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FCFED"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Додаток 1</w:t>
      </w:r>
    </w:p>
    <w:p w14:paraId="43F8749D"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ЗАТВЕРДЖЕНО</w:t>
      </w:r>
      <w:r>
        <w:rPr>
          <w:rFonts w:ascii="Times New Roman" w:hAnsi="Times New Roman"/>
          <w:lang w:val="uk-UA"/>
        </w:rPr>
        <w:t>:</w:t>
      </w:r>
    </w:p>
    <w:p w14:paraId="2D9E89BF" w14:textId="77777777" w:rsidR="00EE6A4E"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наказом керівника апарату Першого </w:t>
      </w:r>
      <w:r>
        <w:rPr>
          <w:rFonts w:ascii="Times New Roman" w:hAnsi="Times New Roman"/>
          <w:lang w:val="uk-UA"/>
        </w:rPr>
        <w:t xml:space="preserve">     </w:t>
      </w:r>
    </w:p>
    <w:p w14:paraId="36172EA4"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апеляційного адміністративного суду</w:t>
      </w:r>
    </w:p>
    <w:p w14:paraId="326523A5" w14:textId="13530831" w:rsidR="00CE5742" w:rsidRDefault="00EE6A4E" w:rsidP="00CE5742">
      <w:pPr>
        <w:pStyle w:val="6"/>
        <w:spacing w:before="0" w:after="0"/>
        <w:ind w:firstLine="1097"/>
        <w:rPr>
          <w:b w:val="0"/>
          <w:u w:val="single"/>
        </w:rPr>
      </w:pPr>
      <w:r w:rsidRPr="008228B4">
        <w:rPr>
          <w:b w:val="0"/>
        </w:rPr>
        <w:t xml:space="preserve">                                                       </w:t>
      </w:r>
      <w:r w:rsidR="002805E8">
        <w:rPr>
          <w:b w:val="0"/>
        </w:rPr>
        <w:t xml:space="preserve">                            </w:t>
      </w:r>
      <w:r w:rsidR="00C94509">
        <w:rPr>
          <w:b w:val="0"/>
        </w:rPr>
        <w:t xml:space="preserve">від </w:t>
      </w:r>
      <w:r w:rsidR="001B4130">
        <w:rPr>
          <w:b w:val="0"/>
          <w:u w:val="single"/>
        </w:rPr>
        <w:t xml:space="preserve">02 жовтня </w:t>
      </w:r>
      <w:r w:rsidR="003E4299">
        <w:rPr>
          <w:b w:val="0"/>
          <w:u w:val="single"/>
        </w:rPr>
        <w:t>2023</w:t>
      </w:r>
      <w:r w:rsidR="00661E1A" w:rsidRPr="00AC3610">
        <w:rPr>
          <w:b w:val="0"/>
          <w:u w:val="single"/>
        </w:rPr>
        <w:t xml:space="preserve"> року</w:t>
      </w:r>
      <w:r w:rsidR="009F5BFB" w:rsidRPr="0088432B">
        <w:rPr>
          <w:b w:val="0"/>
        </w:rPr>
        <w:t xml:space="preserve"> </w:t>
      </w:r>
      <w:r w:rsidR="009D615E" w:rsidRPr="0088432B">
        <w:rPr>
          <w:b w:val="0"/>
        </w:rPr>
        <w:t>№</w:t>
      </w:r>
      <w:r w:rsidR="001B4130">
        <w:rPr>
          <w:b w:val="0"/>
        </w:rPr>
        <w:t xml:space="preserve"> </w:t>
      </w:r>
      <w:r w:rsidR="001B4130" w:rsidRPr="001B4130">
        <w:rPr>
          <w:b w:val="0"/>
          <w:u w:val="single"/>
        </w:rPr>
        <w:t>103</w:t>
      </w:r>
      <w:r w:rsidR="00C94509" w:rsidRPr="001B4130">
        <w:rPr>
          <w:b w:val="0"/>
          <w:u w:val="single"/>
        </w:rPr>
        <w:t>/</w:t>
      </w:r>
      <w:r w:rsidR="00C94509" w:rsidRPr="00AC3610">
        <w:rPr>
          <w:b w:val="0"/>
          <w:u w:val="single"/>
        </w:rPr>
        <w:t>ОДА</w:t>
      </w:r>
      <w:r w:rsidR="00CE5742" w:rsidRPr="0088432B">
        <w:rPr>
          <w:b w:val="0"/>
        </w:rPr>
        <w:br/>
      </w:r>
    </w:p>
    <w:p w14:paraId="6D153127" w14:textId="77777777" w:rsidR="00EA7B31" w:rsidRPr="00EA7B31" w:rsidRDefault="00EA7B31" w:rsidP="00EA7B31">
      <w:pPr>
        <w:rPr>
          <w:lang w:val="uk-UA" w:eastAsia="ru-RU"/>
        </w:rPr>
      </w:pPr>
    </w:p>
    <w:p w14:paraId="610B988E" w14:textId="37B733C8" w:rsidR="009E339F" w:rsidRPr="009E339F" w:rsidRDefault="00EE6A4E" w:rsidP="001B4130">
      <w:pPr>
        <w:shd w:val="clear" w:color="auto" w:fill="FFFFFF"/>
        <w:spacing w:before="300" w:after="450" w:line="240" w:lineRule="auto"/>
        <w:ind w:left="450" w:right="450"/>
        <w:jc w:val="center"/>
        <w:rPr>
          <w:rFonts w:ascii="Times New Roman" w:hAnsi="Times New Roman" w:cs="Times New Roman"/>
          <w:b/>
          <w:sz w:val="24"/>
          <w:szCs w:val="24"/>
          <w:lang w:val="uk-UA"/>
        </w:rPr>
      </w:pPr>
      <w:r w:rsidRPr="00235F79">
        <w:rPr>
          <w:rFonts w:ascii="Times New Roman" w:eastAsia="Times New Roman" w:hAnsi="Times New Roman" w:cs="Times New Roman"/>
          <w:b/>
          <w:bCs/>
          <w:sz w:val="24"/>
          <w:szCs w:val="24"/>
          <w:lang w:val="uk-UA"/>
        </w:rPr>
        <w:t>УМОВИ</w:t>
      </w:r>
      <w:r w:rsidRPr="00EE6A4E">
        <w:rPr>
          <w:rFonts w:ascii="Times New Roman" w:eastAsia="Times New Roman" w:hAnsi="Times New Roman" w:cs="Times New Roman"/>
          <w:b/>
          <w:sz w:val="24"/>
          <w:szCs w:val="24"/>
          <w:lang w:val="uk-UA"/>
        </w:rPr>
        <w:br/>
      </w:r>
      <w:r w:rsidR="00D876FE">
        <w:rPr>
          <w:rFonts w:ascii="Times New Roman" w:eastAsia="Times New Roman" w:hAnsi="Times New Roman" w:cs="Times New Roman"/>
          <w:b/>
          <w:bCs/>
          <w:sz w:val="24"/>
          <w:szCs w:val="24"/>
          <w:lang w:val="uk-UA"/>
        </w:rPr>
        <w:t>добору</w:t>
      </w:r>
      <w:r w:rsidRPr="00235F79">
        <w:rPr>
          <w:rFonts w:ascii="Times New Roman" w:eastAsia="Times New Roman" w:hAnsi="Times New Roman" w:cs="Times New Roman"/>
          <w:b/>
          <w:bCs/>
          <w:sz w:val="24"/>
          <w:szCs w:val="24"/>
          <w:lang w:val="uk-UA"/>
        </w:rPr>
        <w:t xml:space="preserve"> на зайняття</w:t>
      </w:r>
      <w:r w:rsidR="009F1E42">
        <w:rPr>
          <w:rFonts w:ascii="Times New Roman" w:eastAsia="Times New Roman" w:hAnsi="Times New Roman" w:cs="Times New Roman"/>
          <w:b/>
          <w:bCs/>
          <w:sz w:val="24"/>
          <w:szCs w:val="24"/>
          <w:lang w:val="uk-UA"/>
        </w:rPr>
        <w:t xml:space="preserve"> вакантної</w:t>
      </w:r>
      <w:r w:rsidR="00D876FE">
        <w:rPr>
          <w:rFonts w:ascii="Times New Roman" w:eastAsia="Times New Roman" w:hAnsi="Times New Roman" w:cs="Times New Roman"/>
          <w:b/>
          <w:bCs/>
          <w:sz w:val="24"/>
          <w:szCs w:val="24"/>
          <w:lang w:val="uk-UA"/>
        </w:rPr>
        <w:t xml:space="preserve"> </w:t>
      </w:r>
      <w:r w:rsidRPr="00235F79">
        <w:rPr>
          <w:rFonts w:ascii="Times New Roman" w:eastAsia="Times New Roman" w:hAnsi="Times New Roman" w:cs="Times New Roman"/>
          <w:b/>
          <w:bCs/>
          <w:sz w:val="24"/>
          <w:szCs w:val="24"/>
          <w:lang w:val="uk-UA"/>
        </w:rPr>
        <w:t>поса</w:t>
      </w:r>
      <w:r w:rsidR="00711817">
        <w:rPr>
          <w:rFonts w:ascii="Times New Roman" w:eastAsia="Times New Roman" w:hAnsi="Times New Roman" w:cs="Times New Roman"/>
          <w:b/>
          <w:bCs/>
          <w:sz w:val="24"/>
          <w:szCs w:val="24"/>
          <w:lang w:val="uk-UA"/>
        </w:rPr>
        <w:t>д</w:t>
      </w:r>
      <w:r w:rsidR="009F1E42">
        <w:rPr>
          <w:rFonts w:ascii="Times New Roman" w:eastAsia="Times New Roman" w:hAnsi="Times New Roman" w:cs="Times New Roman"/>
          <w:b/>
          <w:bCs/>
          <w:sz w:val="24"/>
          <w:szCs w:val="24"/>
          <w:lang w:val="uk-UA"/>
        </w:rPr>
        <w:t>и</w:t>
      </w:r>
      <w:r w:rsidR="006918E3">
        <w:rPr>
          <w:rFonts w:ascii="Times New Roman" w:eastAsia="Times New Roman" w:hAnsi="Times New Roman" w:cs="Times New Roman"/>
          <w:b/>
          <w:bCs/>
          <w:sz w:val="24"/>
          <w:szCs w:val="24"/>
          <w:lang w:val="uk-UA"/>
        </w:rPr>
        <w:t xml:space="preserve"> державної служби категорії "Б</w:t>
      </w:r>
      <w:r w:rsidRPr="00235F79">
        <w:rPr>
          <w:rFonts w:ascii="Times New Roman" w:eastAsia="Times New Roman" w:hAnsi="Times New Roman" w:cs="Times New Roman"/>
          <w:b/>
          <w:bCs/>
          <w:sz w:val="24"/>
          <w:szCs w:val="24"/>
          <w:lang w:val="uk-UA"/>
        </w:rPr>
        <w:t xml:space="preserve">" </w:t>
      </w:r>
      <w:r w:rsidR="003E561C">
        <w:rPr>
          <w:rFonts w:ascii="Times New Roman" w:eastAsia="Times New Roman" w:hAnsi="Times New Roman" w:cs="Times New Roman"/>
          <w:b/>
          <w:bCs/>
          <w:color w:val="333333"/>
          <w:sz w:val="24"/>
          <w:szCs w:val="24"/>
          <w:lang w:val="uk-UA"/>
        </w:rPr>
        <w:t>–</w:t>
      </w:r>
      <w:r w:rsidRPr="00235F79">
        <w:rPr>
          <w:rFonts w:ascii="Times New Roman" w:eastAsia="Times New Roman" w:hAnsi="Times New Roman" w:cs="Times New Roman"/>
          <w:b/>
          <w:bCs/>
          <w:color w:val="333333"/>
          <w:sz w:val="24"/>
          <w:szCs w:val="24"/>
          <w:lang w:val="uk-UA"/>
        </w:rPr>
        <w:t xml:space="preserve"> </w:t>
      </w:r>
      <w:r w:rsidR="006918E3">
        <w:rPr>
          <w:rFonts w:ascii="Times New Roman" w:hAnsi="Times New Roman" w:cs="Times New Roman"/>
          <w:b/>
          <w:sz w:val="24"/>
          <w:szCs w:val="24"/>
          <w:lang w:val="uk-UA"/>
        </w:rPr>
        <w:t xml:space="preserve">завідувача сектору </w:t>
      </w:r>
      <w:r w:rsidR="003E4299">
        <w:rPr>
          <w:rFonts w:ascii="Times New Roman" w:hAnsi="Times New Roman" w:cs="Times New Roman"/>
          <w:b/>
          <w:sz w:val="24"/>
          <w:szCs w:val="24"/>
          <w:lang w:val="uk-UA"/>
        </w:rPr>
        <w:t xml:space="preserve">по взаємодії зі ЗМІ </w:t>
      </w:r>
      <w:r w:rsidRPr="00235F79">
        <w:rPr>
          <w:rFonts w:ascii="Times New Roman" w:hAnsi="Times New Roman" w:cs="Times New Roman"/>
          <w:b/>
          <w:sz w:val="24"/>
          <w:szCs w:val="24"/>
          <w:lang w:val="uk-UA"/>
        </w:rPr>
        <w:t>Першого апеляційного адміністративного суду</w:t>
      </w:r>
      <w:r w:rsidR="007E58FE">
        <w:rPr>
          <w:rFonts w:ascii="Times New Roman" w:hAnsi="Times New Roman" w:cs="Times New Roman"/>
          <w:b/>
          <w:sz w:val="24"/>
          <w:szCs w:val="24"/>
          <w:lang w:val="uk-UA"/>
        </w:rPr>
        <w:br/>
      </w:r>
      <w:r w:rsidR="009D615E">
        <w:rPr>
          <w:rFonts w:ascii="Times New Roman" w:hAnsi="Times New Roman" w:cs="Times New Roman"/>
          <w:b/>
          <w:sz w:val="24"/>
          <w:szCs w:val="24"/>
          <w:lang w:val="uk-UA"/>
        </w:rPr>
        <w:t>(</w:t>
      </w:r>
      <w:r w:rsidR="009F1E42">
        <w:rPr>
          <w:rFonts w:ascii="Times New Roman" w:hAnsi="Times New Roman" w:cs="Times New Roman"/>
          <w:b/>
          <w:sz w:val="24"/>
          <w:szCs w:val="24"/>
          <w:lang w:val="uk-UA"/>
        </w:rPr>
        <w:t>1 посада – строкова</w:t>
      </w:r>
      <w:r w:rsidR="009E339F">
        <w:rPr>
          <w:rFonts w:ascii="Times New Roman" w:hAnsi="Times New Roman" w:cs="Times New Roman"/>
          <w:b/>
          <w:sz w:val="24"/>
          <w:szCs w:val="24"/>
          <w:lang w:val="uk-UA"/>
        </w:rPr>
        <w:t>)</w:t>
      </w:r>
    </w:p>
    <w:tbl>
      <w:tblPr>
        <w:tblW w:w="50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7"/>
        <w:gridCol w:w="2805"/>
        <w:gridCol w:w="6582"/>
      </w:tblGrid>
      <w:tr w:rsidR="00EE6A4E" w:rsidRPr="004908EE" w14:paraId="34E8CC29"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14E8754D" w14:textId="77777777" w:rsidR="00EE6A4E" w:rsidRPr="00EE6A4E" w:rsidRDefault="00EE6A4E" w:rsidP="00EE6A4E">
            <w:pPr>
              <w:spacing w:before="150" w:after="150" w:line="240" w:lineRule="auto"/>
              <w:jc w:val="center"/>
              <w:rPr>
                <w:rFonts w:ascii="Times New Roman" w:eastAsia="Times New Roman" w:hAnsi="Times New Roman" w:cs="Times New Roman"/>
                <w:sz w:val="24"/>
                <w:szCs w:val="24"/>
                <w:lang w:val="uk-UA"/>
              </w:rPr>
            </w:pPr>
            <w:bookmarkStart w:id="0" w:name="n149"/>
            <w:bookmarkEnd w:id="0"/>
            <w:r w:rsidRPr="00EE6A4E">
              <w:rPr>
                <w:rFonts w:ascii="Times New Roman" w:eastAsia="Times New Roman" w:hAnsi="Times New Roman" w:cs="Times New Roman"/>
                <w:sz w:val="24"/>
                <w:szCs w:val="24"/>
                <w:lang w:val="uk-UA"/>
              </w:rPr>
              <w:t>Загальні умови</w:t>
            </w:r>
          </w:p>
        </w:tc>
      </w:tr>
      <w:tr w:rsidR="009F1E42" w:rsidRPr="001B4130" w14:paraId="4B0C9F93"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61ED1BC8"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Посадові обов'язки</w:t>
            </w:r>
          </w:p>
        </w:tc>
        <w:tc>
          <w:tcPr>
            <w:tcW w:w="3367" w:type="pct"/>
            <w:tcBorders>
              <w:top w:val="single" w:sz="6" w:space="0" w:color="000000"/>
              <w:left w:val="single" w:sz="6" w:space="0" w:color="000000"/>
              <w:bottom w:val="single" w:sz="6" w:space="0" w:color="000000"/>
              <w:right w:val="single" w:sz="6" w:space="0" w:color="000000"/>
            </w:tcBorders>
          </w:tcPr>
          <w:p w14:paraId="604FAE28" w14:textId="77777777" w:rsidR="006918E3" w:rsidRPr="003E4299" w:rsidRDefault="003E4299" w:rsidP="006918E3">
            <w:pPr>
              <w:pStyle w:val="a4"/>
              <w:jc w:val="both"/>
              <w:rPr>
                <w:rFonts w:ascii="Times New Roman" w:hAnsi="Times New Roman"/>
                <w:lang w:val="uk-UA"/>
              </w:rPr>
            </w:pPr>
            <w:r w:rsidRPr="003E4299">
              <w:rPr>
                <w:rFonts w:ascii="Times New Roman" w:hAnsi="Times New Roman"/>
                <w:lang w:val="uk-UA"/>
              </w:rPr>
              <w:t>Здійснення керівництва діяльністю сектору, забезпечення виконання завдань та функцій покладених на сектор, контроль і забезпечення належного та неухильного виконання працівниками сектору своїх посадових обов’язків.</w:t>
            </w:r>
          </w:p>
          <w:p w14:paraId="6BD920F3"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Забезпечення:</w:t>
            </w:r>
          </w:p>
          <w:p w14:paraId="03D2041D"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xml:space="preserve">- </w:t>
            </w:r>
            <w:proofErr w:type="spellStart"/>
            <w:r w:rsidRPr="003E4299">
              <w:rPr>
                <w:sz w:val="22"/>
                <w:szCs w:val="22"/>
                <w:lang w:val="uk-UA"/>
              </w:rPr>
              <w:t>зв`язків</w:t>
            </w:r>
            <w:proofErr w:type="spellEnd"/>
            <w:r w:rsidRPr="003E4299">
              <w:rPr>
                <w:sz w:val="22"/>
                <w:szCs w:val="22"/>
                <w:lang w:val="uk-UA"/>
              </w:rPr>
              <w:t xml:space="preserve"> з громадськістю, засобами масової інформації, з метою побудови ефективних взаємовідносин із цільовою аудиторією суду;</w:t>
            </w:r>
          </w:p>
          <w:p w14:paraId="2AF48D80"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xml:space="preserve">- розвитку інформаційних </w:t>
            </w:r>
            <w:proofErr w:type="spellStart"/>
            <w:r w:rsidRPr="003E4299">
              <w:rPr>
                <w:sz w:val="22"/>
                <w:szCs w:val="22"/>
                <w:lang w:val="uk-UA"/>
              </w:rPr>
              <w:t>зв`язків</w:t>
            </w:r>
            <w:proofErr w:type="spellEnd"/>
            <w:r w:rsidRPr="003E4299">
              <w:rPr>
                <w:sz w:val="22"/>
                <w:szCs w:val="22"/>
                <w:lang w:val="uk-UA"/>
              </w:rPr>
              <w:t xml:space="preserve"> між судом та відвідувачами суду, органами державної влади, підприємствами, установами та організаціями, засобами масової інформації (далі – ЗМІ);</w:t>
            </w:r>
          </w:p>
          <w:p w14:paraId="02E52D7D"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xml:space="preserve">- організації та проведення прес-конференцій, брифінгів, круглих столів, тренінгів, </w:t>
            </w:r>
            <w:proofErr w:type="spellStart"/>
            <w:r w:rsidRPr="003E4299">
              <w:rPr>
                <w:sz w:val="22"/>
                <w:szCs w:val="22"/>
                <w:lang w:val="uk-UA"/>
              </w:rPr>
              <w:t>вебінарів</w:t>
            </w:r>
            <w:proofErr w:type="spellEnd"/>
            <w:r w:rsidRPr="003E4299">
              <w:rPr>
                <w:sz w:val="22"/>
                <w:szCs w:val="22"/>
                <w:lang w:val="uk-UA"/>
              </w:rPr>
              <w:t>, тематичних зустрічей з питань діяльності суду;</w:t>
            </w:r>
          </w:p>
          <w:p w14:paraId="2D0EBA8D"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застосування Системи оцінювання роботи суду: стандарти, критерії, показники та методи та проведення опитування в суді;</w:t>
            </w:r>
          </w:p>
          <w:p w14:paraId="29177829"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у взаємодії з суддями-спікерами підготовку й поширення матеріалів про діяльність суду;</w:t>
            </w:r>
          </w:p>
          <w:p w14:paraId="04698B93"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координації проведення інтерв`ю з суддями та працівниками апарату суду з питань діяльності суду, організаційного забезпечення судочинства;</w:t>
            </w:r>
          </w:p>
          <w:p w14:paraId="601C2F3D" w14:textId="77777777" w:rsidR="003E4299" w:rsidRPr="003E4299" w:rsidRDefault="003E4299" w:rsidP="003E4299">
            <w:pPr>
              <w:pStyle w:val="a4"/>
              <w:jc w:val="both"/>
              <w:rPr>
                <w:rFonts w:ascii="Times New Roman" w:hAnsi="Times New Roman"/>
                <w:lang w:val="uk-UA"/>
              </w:rPr>
            </w:pPr>
            <w:r w:rsidRPr="003E4299">
              <w:rPr>
                <w:rFonts w:ascii="Times New Roman" w:hAnsi="Times New Roman"/>
                <w:lang w:val="uk-UA"/>
              </w:rPr>
              <w:t>- підвищення авторитету судової системи.</w:t>
            </w:r>
          </w:p>
          <w:p w14:paraId="344D10C7"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Підготовка:</w:t>
            </w:r>
          </w:p>
          <w:p w14:paraId="0B895F10"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та надання керівництву суду добірок інформаційних матеріалів про діяльність органів судової влади, експрес-аналізів матеріалів ЗМІ;</w:t>
            </w:r>
          </w:p>
          <w:p w14:paraId="3010A834"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необхідної інформації для наповнення веб - сайту суду на веб – порталі «Судова влада України», її розміщення та  підтримання  в актуальному стані;</w:t>
            </w:r>
          </w:p>
          <w:p w14:paraId="0A119FFF"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залу судового засідання, необхідної інформації, визначення місця для преси,  здійснення контролю за обладнанням, мікрофонами, відеокамерами та іншим обладнанням, у разі слухання справ, до розгляду яких прикута увага громадськості (резонансні справи);</w:t>
            </w:r>
          </w:p>
          <w:p w14:paraId="6133A997"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і оприлюднення звернень та привітань з нагоди професійних, календарних свят;</w:t>
            </w:r>
          </w:p>
          <w:p w14:paraId="15FDE94A"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та направлення привітальних листівок з нагоди професійних, календарних свят, тощо;</w:t>
            </w:r>
          </w:p>
          <w:p w14:paraId="48EB70C8"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lastRenderedPageBreak/>
              <w:t>- проектів відповідей на запити засобів масової інформації і журналістів;</w:t>
            </w:r>
          </w:p>
          <w:p w14:paraId="0B528BA4"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та направлення відповідних листів до судових органів, установ, організацій, в межах компетенції сектору;</w:t>
            </w:r>
          </w:p>
          <w:p w14:paraId="78C3C407"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та проведення: «Днів відкритих дверей» та «Уроків справедливості» для різних цільових аудиторій;</w:t>
            </w:r>
          </w:p>
          <w:p w14:paraId="09443C41" w14:textId="77777777" w:rsidR="003E4299" w:rsidRPr="003E4299" w:rsidRDefault="003E4299" w:rsidP="003E4299">
            <w:pPr>
              <w:pStyle w:val="a4"/>
              <w:jc w:val="both"/>
              <w:rPr>
                <w:rFonts w:ascii="Times New Roman" w:hAnsi="Times New Roman"/>
                <w:lang w:val="uk-UA"/>
              </w:rPr>
            </w:pPr>
            <w:r w:rsidRPr="003E4299">
              <w:rPr>
                <w:rFonts w:ascii="Times New Roman" w:hAnsi="Times New Roman"/>
                <w:lang w:val="uk-UA"/>
              </w:rPr>
              <w:t>- попередніх медіа – тренінгів з учасниками прес - конференцій.</w:t>
            </w:r>
          </w:p>
          <w:p w14:paraId="19C838E5"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Робота із засобами масової інформації:</w:t>
            </w:r>
          </w:p>
          <w:p w14:paraId="313B7445"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перевірка  акредитації представників ЗМІ в суді під час розгляду судових справ;</w:t>
            </w:r>
          </w:p>
          <w:p w14:paraId="50E8550E"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xml:space="preserve">- координація присутності представників ЗМІ на судових процесах; </w:t>
            </w:r>
          </w:p>
          <w:p w14:paraId="7C13D9B1" w14:textId="77777777" w:rsidR="003E4299" w:rsidRPr="003E4299" w:rsidRDefault="003E4299" w:rsidP="003E4299">
            <w:pPr>
              <w:pStyle w:val="a4"/>
              <w:jc w:val="both"/>
              <w:rPr>
                <w:rFonts w:ascii="Times New Roman" w:hAnsi="Times New Roman"/>
                <w:lang w:val="uk-UA"/>
              </w:rPr>
            </w:pPr>
            <w:r w:rsidRPr="003E4299">
              <w:rPr>
                <w:rFonts w:ascii="Times New Roman" w:hAnsi="Times New Roman"/>
                <w:lang w:val="uk-UA"/>
              </w:rPr>
              <w:t>- аналіз та узагальнення досвіду взаємодії суду з громадськістю і ЗМІ.</w:t>
            </w:r>
          </w:p>
          <w:p w14:paraId="209352D0"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Здійснення:</w:t>
            </w:r>
          </w:p>
          <w:p w14:paraId="4EDCC49C"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висвітлення інформації про роботу суду;</w:t>
            </w:r>
          </w:p>
          <w:p w14:paraId="066F86B7" w14:textId="77777777" w:rsidR="003E4299" w:rsidRPr="003E4299" w:rsidRDefault="003E4299" w:rsidP="003E4299">
            <w:pPr>
              <w:pStyle w:val="a6"/>
              <w:spacing w:before="0" w:beforeAutospacing="0" w:after="0" w:afterAutospacing="0"/>
              <w:jc w:val="both"/>
              <w:rPr>
                <w:sz w:val="22"/>
                <w:szCs w:val="22"/>
                <w:lang w:val="uk-UA"/>
              </w:rPr>
            </w:pPr>
            <w:r w:rsidRPr="003E4299">
              <w:rPr>
                <w:sz w:val="22"/>
                <w:szCs w:val="22"/>
                <w:lang w:val="uk-UA"/>
              </w:rPr>
              <w:t>- аналізу новин та змін законодавства на сайтах Ради суддів України, Державної судової адміністрації України, Вищої Ради правосуддя, Вищої кваліфікаційної комісії суддів, Верховної ради України, Кабінету Міністрів України та на інших інформаційних сайтах;</w:t>
            </w:r>
          </w:p>
          <w:p w14:paraId="7F8FDF7C" w14:textId="77777777" w:rsidR="003E4299" w:rsidRPr="003E4299" w:rsidRDefault="003E4299" w:rsidP="003E4299">
            <w:pPr>
              <w:pStyle w:val="a4"/>
              <w:jc w:val="both"/>
              <w:rPr>
                <w:rFonts w:ascii="Times New Roman" w:hAnsi="Times New Roman"/>
                <w:lang w:val="uk-UA"/>
              </w:rPr>
            </w:pPr>
            <w:r w:rsidRPr="003E4299">
              <w:rPr>
                <w:rFonts w:ascii="Times New Roman" w:hAnsi="Times New Roman"/>
                <w:lang w:val="uk-UA"/>
              </w:rPr>
              <w:t>- моніторингу результатів комунікаційної діяльності суду.</w:t>
            </w:r>
          </w:p>
          <w:p w14:paraId="4D7DA36A" w14:textId="77777777" w:rsidR="003E4299" w:rsidRPr="003E4299" w:rsidRDefault="003E4299" w:rsidP="003E4299">
            <w:pPr>
              <w:pStyle w:val="a4"/>
              <w:jc w:val="both"/>
              <w:rPr>
                <w:rFonts w:ascii="Times New Roman" w:hAnsi="Times New Roman"/>
                <w:lang w:val="uk-UA"/>
              </w:rPr>
            </w:pPr>
            <w:r w:rsidRPr="003E4299">
              <w:rPr>
                <w:rFonts w:ascii="Times New Roman" w:hAnsi="Times New Roman"/>
                <w:lang w:val="uk-UA"/>
              </w:rPr>
              <w:t>Ведення офіційної сторінки суду у соціальній мережі «Фейсбук», висвітлення головних новин, подій тощо.</w:t>
            </w:r>
          </w:p>
          <w:p w14:paraId="67F2EDA6"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Заходи щодо організації роботи сектору:</w:t>
            </w:r>
          </w:p>
          <w:p w14:paraId="6D93F8D5"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забезпечення виконання наказів та розпоряджень голови суду та керівника апарату суду;</w:t>
            </w:r>
          </w:p>
          <w:p w14:paraId="60BDE310"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прийняття участі у підготовці щомісячного дайджесту для розміщення на офіційній сторінці суду;</w:t>
            </w:r>
          </w:p>
          <w:p w14:paraId="6FBCB500"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надання методичної допомоги працівникам апарату суду з питань застосування законодавства в інформаційній сфері;</w:t>
            </w:r>
          </w:p>
          <w:p w14:paraId="3578B930"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організація та забезпечення контролю за станом ведення діловодства у секторі;</w:t>
            </w:r>
          </w:p>
          <w:p w14:paraId="73652766"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впровадження передових технологій організації роботи з документами у секторі, забезпечення впровадження «Електронного суду»;</w:t>
            </w:r>
          </w:p>
          <w:p w14:paraId="0AA56068"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розміщення актуальної інформації щодо діяльності суду;</w:t>
            </w:r>
          </w:p>
          <w:p w14:paraId="05701C13"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підготовка необхідних матеріалів, згідно функціональних обов’язків сектору,  для наповнення офіційного  веб – сайту суду;</w:t>
            </w:r>
          </w:p>
          <w:p w14:paraId="38F1B169"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організація  обліку та зберігання документів у секторі, контроль за підготовкою передачі їх до архіву суду;</w:t>
            </w:r>
          </w:p>
          <w:p w14:paraId="2B2FDEF0"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підготовка  пропозицій для складання Плану роботи суду та звітів про його виконання;</w:t>
            </w:r>
          </w:p>
          <w:p w14:paraId="66887633" w14:textId="77777777" w:rsidR="003E4299" w:rsidRPr="003E4299" w:rsidRDefault="003E4299" w:rsidP="003E4299">
            <w:pPr>
              <w:spacing w:after="0"/>
              <w:jc w:val="both"/>
              <w:rPr>
                <w:rFonts w:ascii="Times New Roman" w:hAnsi="Times New Roman" w:cs="Times New Roman"/>
                <w:lang w:val="uk-UA"/>
              </w:rPr>
            </w:pPr>
            <w:r w:rsidRPr="003E4299">
              <w:rPr>
                <w:rFonts w:ascii="Times New Roman" w:hAnsi="Times New Roman" w:cs="Times New Roman"/>
                <w:lang w:val="uk-UA"/>
              </w:rPr>
              <w:t>- підготовка проекту Плану роботи сектору та звітів про його виконання;</w:t>
            </w:r>
          </w:p>
          <w:p w14:paraId="1C2B7AA4" w14:textId="77777777" w:rsidR="003E4299" w:rsidRPr="003E4299" w:rsidRDefault="003E4299" w:rsidP="003E4299">
            <w:pPr>
              <w:pStyle w:val="a4"/>
              <w:jc w:val="both"/>
              <w:rPr>
                <w:rFonts w:ascii="Times New Roman" w:hAnsi="Times New Roman"/>
                <w:lang w:val="uk-UA"/>
              </w:rPr>
            </w:pPr>
            <w:r w:rsidRPr="003E4299">
              <w:rPr>
                <w:rFonts w:ascii="Times New Roman" w:hAnsi="Times New Roman"/>
                <w:lang w:val="uk-UA"/>
              </w:rPr>
              <w:t>- виконання іншої роботи за дорученням керівництва суду.</w:t>
            </w:r>
          </w:p>
        </w:tc>
      </w:tr>
      <w:tr w:rsidR="009F1E42" w:rsidRPr="001B4130" w14:paraId="3E75E433" w14:textId="77777777" w:rsidTr="00500F14">
        <w:trPr>
          <w:trHeight w:val="111"/>
        </w:trPr>
        <w:tc>
          <w:tcPr>
            <w:tcW w:w="1633" w:type="pct"/>
            <w:gridSpan w:val="2"/>
            <w:tcBorders>
              <w:top w:val="single" w:sz="6" w:space="0" w:color="000000"/>
              <w:left w:val="single" w:sz="6" w:space="0" w:color="000000"/>
              <w:bottom w:val="single" w:sz="6" w:space="0" w:color="000000"/>
              <w:right w:val="single" w:sz="6" w:space="0" w:color="000000"/>
            </w:tcBorders>
            <w:hideMark/>
          </w:tcPr>
          <w:p w14:paraId="3E529482"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Умови оплати праці</w:t>
            </w:r>
          </w:p>
        </w:tc>
        <w:tc>
          <w:tcPr>
            <w:tcW w:w="3367" w:type="pct"/>
            <w:tcBorders>
              <w:top w:val="single" w:sz="6" w:space="0" w:color="000000"/>
              <w:left w:val="single" w:sz="6" w:space="0" w:color="000000"/>
              <w:bottom w:val="single" w:sz="6" w:space="0" w:color="000000"/>
              <w:right w:val="single" w:sz="6" w:space="0" w:color="000000"/>
            </w:tcBorders>
            <w:hideMark/>
          </w:tcPr>
          <w:p w14:paraId="01180B5C" w14:textId="77777777" w:rsidR="009F1E42" w:rsidRPr="00AA06BD" w:rsidRDefault="009F1E42" w:rsidP="009F1E4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AA06BD">
              <w:rPr>
                <w:rFonts w:ascii="Times New Roman" w:eastAsia="Times New Roman" w:hAnsi="Times New Roman" w:cs="Times New Roman"/>
                <w:lang w:val="uk-UA" w:eastAsia="ru-RU"/>
              </w:rPr>
              <w:t>посадовий оклад –</w:t>
            </w:r>
            <w:r w:rsidR="003E4299">
              <w:rPr>
                <w:rFonts w:ascii="Times New Roman" w:eastAsia="Times New Roman" w:hAnsi="Times New Roman" w:cs="Times New Roman"/>
                <w:lang w:val="uk-UA" w:eastAsia="ru-RU"/>
              </w:rPr>
              <w:t xml:space="preserve"> 9720</w:t>
            </w:r>
            <w:r w:rsidRPr="00AA06BD">
              <w:rPr>
                <w:rFonts w:ascii="Times New Roman" w:eastAsia="Times New Roman" w:hAnsi="Times New Roman" w:cs="Times New Roman"/>
                <w:lang w:val="uk-UA" w:eastAsia="ru-RU"/>
              </w:rPr>
              <w:t>,00 грн.;</w:t>
            </w:r>
          </w:p>
          <w:p w14:paraId="12786A84" w14:textId="77777777" w:rsidR="009F1E42" w:rsidRDefault="009F1E42" w:rsidP="009F1E4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AA06BD">
              <w:rPr>
                <w:rFonts w:ascii="Times New Roman" w:eastAsia="Times New Roman" w:hAnsi="Times New Roman" w:cs="Times New Roman"/>
                <w:lang w:val="uk-UA" w:eastAsia="ru-RU"/>
              </w:rPr>
              <w:t>надбавка та доплати відповідно до статті 52 Закону України «Про державну службу» від 10.12.2015 №889-VIII</w:t>
            </w:r>
            <w:r>
              <w:rPr>
                <w:rFonts w:ascii="Times New Roman" w:eastAsia="Times New Roman" w:hAnsi="Times New Roman" w:cs="Times New Roman"/>
                <w:lang w:val="uk-UA" w:eastAsia="ru-RU"/>
              </w:rPr>
              <w:t>;</w:t>
            </w:r>
          </w:p>
          <w:p w14:paraId="309B163C" w14:textId="77777777" w:rsidR="009F1E42" w:rsidRDefault="009F1E42" w:rsidP="009F1E4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надбавка до посадового окладу за ранг державного службовця відповідно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до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постанови</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 Кабінету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Міністрів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України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від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18</w:t>
            </w:r>
            <w:r w:rsidRPr="00AA06BD">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січня </w:t>
            </w:r>
          </w:p>
          <w:p w14:paraId="48B0B754" w14:textId="77777777" w:rsidR="009F1E42" w:rsidRPr="00EE6A4E" w:rsidRDefault="009F1E42" w:rsidP="009F1E42">
            <w:pPr>
              <w:spacing w:after="0" w:line="240" w:lineRule="auto"/>
              <w:jc w:val="both"/>
              <w:rPr>
                <w:rFonts w:ascii="Times New Roman" w:eastAsia="Times New Roman" w:hAnsi="Times New Roman" w:cs="Times New Roman"/>
                <w:lang w:val="uk-UA" w:eastAsia="ru-RU"/>
              </w:rPr>
            </w:pPr>
            <w:r w:rsidRPr="00EE6A4E">
              <w:rPr>
                <w:rFonts w:ascii="Times New Roman" w:eastAsia="Times New Roman" w:hAnsi="Times New Roman" w:cs="Times New Roman"/>
                <w:lang w:val="uk-UA" w:eastAsia="ru-RU"/>
              </w:rPr>
              <w:t>2017 року </w:t>
            </w:r>
            <w:hyperlink r:id="rId6" w:anchor="n2" w:tgtFrame="_blank" w:history="1">
              <w:r w:rsidRPr="000D6B6F">
                <w:rPr>
                  <w:rFonts w:ascii="Times New Roman" w:eastAsia="Times New Roman" w:hAnsi="Times New Roman" w:cs="Times New Roman"/>
                  <w:lang w:val="uk-UA" w:eastAsia="ru-RU"/>
                </w:rPr>
                <w:t>№ 15</w:t>
              </w:r>
            </w:hyperlink>
            <w:r w:rsidRPr="00EE6A4E">
              <w:rPr>
                <w:rFonts w:ascii="Times New Roman" w:eastAsia="Times New Roman" w:hAnsi="Times New Roman" w:cs="Times New Roman"/>
                <w:lang w:val="uk-UA" w:eastAsia="ru-RU"/>
              </w:rPr>
              <w:t> "Питання оплати праці працівників державних органів" (із змінами)</w:t>
            </w:r>
            <w:r>
              <w:rPr>
                <w:rFonts w:ascii="Times New Roman" w:eastAsia="Times New Roman" w:hAnsi="Times New Roman" w:cs="Times New Roman"/>
                <w:lang w:val="uk-UA" w:eastAsia="ru-RU"/>
              </w:rPr>
              <w:t>.</w:t>
            </w:r>
          </w:p>
        </w:tc>
      </w:tr>
      <w:tr w:rsidR="009F1E42" w:rsidRPr="001B4130" w14:paraId="3C3FCC12" w14:textId="77777777" w:rsidTr="00500F14">
        <w:trPr>
          <w:trHeight w:val="2054"/>
        </w:trPr>
        <w:tc>
          <w:tcPr>
            <w:tcW w:w="1633" w:type="pct"/>
            <w:gridSpan w:val="2"/>
            <w:tcBorders>
              <w:top w:val="single" w:sz="6" w:space="0" w:color="000000"/>
              <w:left w:val="single" w:sz="6" w:space="0" w:color="000000"/>
              <w:bottom w:val="single" w:sz="6" w:space="0" w:color="000000"/>
              <w:right w:val="single" w:sz="6" w:space="0" w:color="000000"/>
            </w:tcBorders>
            <w:hideMark/>
          </w:tcPr>
          <w:p w14:paraId="4BC0500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Інформація про строковість чи безстроковість призначення на посаду</w:t>
            </w:r>
          </w:p>
        </w:tc>
        <w:tc>
          <w:tcPr>
            <w:tcW w:w="3367" w:type="pct"/>
            <w:tcBorders>
              <w:top w:val="single" w:sz="6" w:space="0" w:color="000000"/>
              <w:left w:val="single" w:sz="6" w:space="0" w:color="000000"/>
              <w:bottom w:val="single" w:sz="6" w:space="0" w:color="000000"/>
              <w:right w:val="single" w:sz="6" w:space="0" w:color="000000"/>
            </w:tcBorders>
            <w:hideMark/>
          </w:tcPr>
          <w:p w14:paraId="2BCB95D5" w14:textId="77777777" w:rsidR="009F1E42" w:rsidRPr="00D876FE" w:rsidRDefault="009F1E42" w:rsidP="009F1E42">
            <w:pPr>
              <w:pStyle w:val="a4"/>
              <w:jc w:val="both"/>
            </w:pPr>
            <w:r w:rsidRPr="008D52D3">
              <w:rPr>
                <w:lang w:val="uk-UA"/>
              </w:rPr>
              <w:t xml:space="preserve">- </w:t>
            </w:r>
            <w:r w:rsidRPr="00D876FE">
              <w:rPr>
                <w:rFonts w:ascii="Times New Roman" w:hAnsi="Times New Roman"/>
                <w:lang w:val="uk-UA"/>
              </w:rPr>
              <w:t>строкова</w:t>
            </w:r>
            <w:r w:rsidRPr="008D52D3">
              <w:rPr>
                <w:lang w:val="uk-UA"/>
              </w:rPr>
              <w:t xml:space="preserve"> </w:t>
            </w:r>
            <w:r w:rsidRPr="00945ABA">
              <w:rPr>
                <w:rFonts w:ascii="Times New Roman" w:hAnsi="Times New Roman"/>
                <w:lang w:val="uk-UA"/>
              </w:rPr>
              <w:t>(на період 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r>
              <w:rPr>
                <w:rFonts w:ascii="Times New Roman" w:hAnsi="Times New Roman"/>
                <w:lang w:val="uk-UA"/>
              </w:rPr>
              <w:t>)</w:t>
            </w:r>
          </w:p>
        </w:tc>
      </w:tr>
      <w:tr w:rsidR="009F1E42" w:rsidRPr="001B4130" w14:paraId="4DD81BEE"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76849126" w14:textId="77777777" w:rsidR="009F1E42" w:rsidRPr="0002687C" w:rsidRDefault="009F1E42" w:rsidP="009F1E42">
            <w:pPr>
              <w:pStyle w:val="a4"/>
              <w:rPr>
                <w:rFonts w:ascii="Times New Roman" w:hAnsi="Times New Roman"/>
                <w:lang w:val="uk-UA"/>
              </w:rPr>
            </w:pPr>
            <w:r w:rsidRPr="0002687C">
              <w:rPr>
                <w:rFonts w:ascii="Times New Roman" w:hAnsi="Times New Roman"/>
                <w:lang w:val="uk-UA"/>
              </w:rPr>
              <w:t xml:space="preserve">Перелік інформації, </w:t>
            </w:r>
          </w:p>
          <w:p w14:paraId="56C14B00" w14:textId="77777777" w:rsidR="009F1E42" w:rsidRPr="0002687C" w:rsidRDefault="009F1E42" w:rsidP="009F1E42">
            <w:pPr>
              <w:pStyle w:val="a4"/>
            </w:pPr>
            <w:r w:rsidRPr="0002687C">
              <w:rPr>
                <w:rFonts w:ascii="Times New Roman" w:hAnsi="Times New Roman"/>
                <w:lang w:val="uk-UA"/>
              </w:rPr>
              <w:t>яку необхідно надати для  призначення на по</w:t>
            </w:r>
            <w:r>
              <w:rPr>
                <w:rFonts w:ascii="Times New Roman" w:hAnsi="Times New Roman"/>
                <w:lang w:val="uk-UA"/>
              </w:rPr>
              <w:t xml:space="preserve">саду державної служби у період </w:t>
            </w:r>
            <w:r w:rsidRPr="0002687C">
              <w:rPr>
                <w:rFonts w:ascii="Times New Roman" w:hAnsi="Times New Roman"/>
                <w:lang w:val="uk-UA"/>
              </w:rPr>
              <w:t>дії воєнного стану, в тому числі спосіб подання, адреса та строк їх подання</w:t>
            </w:r>
          </w:p>
        </w:tc>
        <w:tc>
          <w:tcPr>
            <w:tcW w:w="3367" w:type="pct"/>
            <w:tcBorders>
              <w:top w:val="single" w:sz="6" w:space="0" w:color="000000"/>
              <w:left w:val="single" w:sz="6" w:space="0" w:color="000000"/>
              <w:bottom w:val="single" w:sz="6" w:space="0" w:color="000000"/>
              <w:right w:val="single" w:sz="6" w:space="0" w:color="000000"/>
            </w:tcBorders>
            <w:hideMark/>
          </w:tcPr>
          <w:p w14:paraId="506723ED"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Особа, яка бажає взяти участь у доборі, подає резюме</w:t>
            </w:r>
            <w:r>
              <w:rPr>
                <w:rFonts w:ascii="Times New Roman" w:hAnsi="Times New Roman"/>
                <w:lang w:val="uk-UA"/>
              </w:rPr>
              <w:t xml:space="preserve"> встановленого зразка</w:t>
            </w:r>
            <w:r w:rsidRPr="008A4417">
              <w:rPr>
                <w:rFonts w:ascii="Times New Roman" w:hAnsi="Times New Roman"/>
                <w:lang w:val="uk-UA"/>
              </w:rPr>
              <w:t xml:space="preserve">, в якому обов’язково зазначається така інформація: </w:t>
            </w:r>
          </w:p>
          <w:p w14:paraId="1FDA2EA4"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прізвище, ім’я, по батькові кандидата; </w:t>
            </w:r>
          </w:p>
          <w:p w14:paraId="103C0081"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реквізити документа, що посвідчує особу та підтверджує громадянство України; </w:t>
            </w:r>
          </w:p>
          <w:p w14:paraId="68EC0DCE"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підтвердження наявності відповідного ступеня вищої освіти; підтвердження рівня вільного володіння державною мовою (за наявності); </w:t>
            </w:r>
          </w:p>
          <w:p w14:paraId="42DA99D6" w14:textId="77777777" w:rsidR="009F1E42" w:rsidRDefault="009F1E42" w:rsidP="009F1E42">
            <w:pPr>
              <w:pStyle w:val="a4"/>
              <w:jc w:val="both"/>
              <w:rPr>
                <w:rFonts w:ascii="Times New Roman" w:hAnsi="Times New Roman"/>
                <w:lang w:val="uk-UA"/>
              </w:rPr>
            </w:pPr>
            <w:r w:rsidRPr="008A4417">
              <w:rPr>
                <w:rFonts w:ascii="Times New Roman" w:hAnsi="Times New Roman"/>
                <w:lang w:val="uk-UA"/>
              </w:rPr>
              <w:t xml:space="preserve">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 інформація для </w:t>
            </w:r>
            <w:proofErr w:type="spellStart"/>
            <w:r w:rsidRPr="008A4417">
              <w:rPr>
                <w:rFonts w:ascii="Times New Roman" w:hAnsi="Times New Roman"/>
                <w:lang w:val="uk-UA"/>
              </w:rPr>
              <w:t>зворотнього</w:t>
            </w:r>
            <w:proofErr w:type="spellEnd"/>
            <w:r w:rsidRPr="008A4417">
              <w:rPr>
                <w:rFonts w:ascii="Times New Roman" w:hAnsi="Times New Roman"/>
                <w:lang w:val="uk-UA"/>
              </w:rPr>
              <w:t xml:space="preserve"> зв’язку (контактний ном</w:t>
            </w:r>
            <w:r>
              <w:rPr>
                <w:rFonts w:ascii="Times New Roman" w:hAnsi="Times New Roman"/>
                <w:lang w:val="uk-UA"/>
              </w:rPr>
              <w:t>ер телефону, електронна адреса).</w:t>
            </w:r>
          </w:p>
          <w:p w14:paraId="574C8633" w14:textId="77777777" w:rsidR="009F1E42" w:rsidRDefault="009F1E42" w:rsidP="009F1E42">
            <w:pPr>
              <w:pStyle w:val="a4"/>
              <w:jc w:val="both"/>
              <w:rPr>
                <w:rFonts w:ascii="Times New Roman" w:hAnsi="Times New Roman"/>
                <w:lang w:val="uk-UA"/>
              </w:rPr>
            </w:pPr>
          </w:p>
          <w:p w14:paraId="2DC53C1A" w14:textId="67E6BD59" w:rsidR="009F1E42" w:rsidRPr="00500F14" w:rsidRDefault="009F1E42" w:rsidP="009F1E42">
            <w:pPr>
              <w:pStyle w:val="a4"/>
              <w:jc w:val="both"/>
              <w:rPr>
                <w:rFonts w:ascii="Times New Roman" w:hAnsi="Times New Roman"/>
                <w:u w:val="single"/>
                <w:lang w:val="uk-UA"/>
              </w:rPr>
            </w:pPr>
            <w:r w:rsidRPr="00500F14">
              <w:rPr>
                <w:rFonts w:ascii="Times New Roman" w:hAnsi="Times New Roman"/>
                <w:u w:val="single"/>
                <w:lang w:val="uk-UA"/>
              </w:rPr>
              <w:t>Резюме встановленого зразка брати з оголошення на офіційному сайті Першого апеляційного адміністративного суду у розділі «Вакансії» рубрики «Інше»</w:t>
            </w:r>
          </w:p>
          <w:p w14:paraId="029F88AA" w14:textId="77777777" w:rsidR="009F1E42" w:rsidRPr="008A4417" w:rsidRDefault="009F1E42" w:rsidP="009F1E42">
            <w:pPr>
              <w:spacing w:before="150" w:after="150" w:line="240" w:lineRule="auto"/>
              <w:jc w:val="both"/>
              <w:rPr>
                <w:rFonts w:ascii="Times New Roman" w:eastAsia="Times New Roman" w:hAnsi="Times New Roman" w:cs="Times New Roman"/>
                <w:b/>
                <w:sz w:val="24"/>
                <w:szCs w:val="24"/>
                <w:lang w:val="uk-UA"/>
              </w:rPr>
            </w:pPr>
            <w:r w:rsidRPr="008A4417">
              <w:rPr>
                <w:rFonts w:ascii="Times New Roman" w:eastAsia="Times New Roman" w:hAnsi="Times New Roman" w:cs="Times New Roman"/>
                <w:b/>
                <w:sz w:val="24"/>
                <w:szCs w:val="24"/>
                <w:lang w:val="uk-UA"/>
              </w:rPr>
              <w:t>Інформація приймається до:</w:t>
            </w:r>
          </w:p>
          <w:p w14:paraId="3D4AA5B8" w14:textId="3403796F" w:rsidR="009F1E42" w:rsidRPr="008A4417" w:rsidRDefault="001B4130" w:rsidP="009F1E42">
            <w:pPr>
              <w:spacing w:before="150" w:after="150" w:line="240" w:lineRule="auto"/>
              <w:jc w:val="both"/>
              <w:rPr>
                <w:rStyle w:val="60"/>
                <w:rFonts w:eastAsiaTheme="minorHAnsi"/>
                <w:b w:val="0"/>
              </w:rPr>
            </w:pPr>
            <w:r>
              <w:rPr>
                <w:rFonts w:ascii="Times New Roman" w:eastAsia="Times New Roman" w:hAnsi="Times New Roman" w:cs="Times New Roman"/>
                <w:b/>
                <w:sz w:val="24"/>
                <w:szCs w:val="24"/>
                <w:lang w:val="uk-UA"/>
              </w:rPr>
              <w:t>17</w:t>
            </w:r>
            <w:r w:rsidR="009F1E42" w:rsidRPr="008A4417">
              <w:rPr>
                <w:rFonts w:ascii="Times New Roman" w:eastAsia="Times New Roman" w:hAnsi="Times New Roman" w:cs="Times New Roman"/>
                <w:b/>
                <w:sz w:val="24"/>
                <w:szCs w:val="24"/>
                <w:lang w:val="uk-UA"/>
              </w:rPr>
              <w:t xml:space="preserve"> год. 00 хв.</w:t>
            </w:r>
            <w:r w:rsidR="002B1C6F">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05 жовтня</w:t>
            </w:r>
            <w:r w:rsidR="003E4299">
              <w:rPr>
                <w:rFonts w:ascii="Times New Roman" w:eastAsia="Times New Roman" w:hAnsi="Times New Roman" w:cs="Times New Roman"/>
                <w:b/>
                <w:sz w:val="24"/>
                <w:szCs w:val="24"/>
                <w:lang w:val="uk-UA"/>
              </w:rPr>
              <w:t xml:space="preserve"> 2023</w:t>
            </w:r>
            <w:r w:rsidR="009F1E42" w:rsidRPr="008A4417">
              <w:rPr>
                <w:rFonts w:ascii="Times New Roman" w:eastAsia="Times New Roman" w:hAnsi="Times New Roman" w:cs="Times New Roman"/>
                <w:b/>
                <w:sz w:val="24"/>
                <w:szCs w:val="24"/>
                <w:lang w:val="uk-UA"/>
              </w:rPr>
              <w:t xml:space="preserve"> року </w:t>
            </w:r>
          </w:p>
          <w:p w14:paraId="73C45404" w14:textId="77777777" w:rsidR="009F1E42" w:rsidRPr="008A4417" w:rsidRDefault="009F1E42" w:rsidP="009F1E42">
            <w:pPr>
              <w:pStyle w:val="a4"/>
              <w:rPr>
                <w:rFonts w:ascii="Times New Roman" w:hAnsi="Times New Roman"/>
                <w:sz w:val="24"/>
                <w:lang w:val="uk-UA"/>
              </w:rPr>
            </w:pPr>
            <w:r w:rsidRPr="008A4417">
              <w:rPr>
                <w:rFonts w:ascii="Times New Roman" w:hAnsi="Times New Roman"/>
                <w:b/>
                <w:sz w:val="24"/>
                <w:lang w:val="uk-UA"/>
              </w:rPr>
              <w:t>Документи подаються:</w:t>
            </w:r>
            <w:r w:rsidRPr="008A4417">
              <w:rPr>
                <w:rFonts w:ascii="Times New Roman" w:hAnsi="Times New Roman"/>
                <w:sz w:val="24"/>
                <w:lang w:val="uk-UA"/>
              </w:rPr>
              <w:t xml:space="preserve"> </w:t>
            </w:r>
            <w:r w:rsidRPr="008A4417">
              <w:rPr>
                <w:rFonts w:ascii="Times New Roman" w:hAnsi="Times New Roman"/>
                <w:sz w:val="24"/>
                <w:lang w:val="uk-UA"/>
              </w:rPr>
              <w:br/>
              <w:t xml:space="preserve">на електронну </w:t>
            </w:r>
            <w:r w:rsidRPr="008A4417">
              <w:rPr>
                <w:rFonts w:ascii="Times New Roman" w:hAnsi="Times New Roman"/>
                <w:sz w:val="24"/>
                <w:szCs w:val="24"/>
                <w:lang w:val="uk-UA"/>
              </w:rPr>
              <w:t xml:space="preserve">пошту </w:t>
            </w:r>
            <w:hyperlink r:id="rId7" w:history="1">
              <w:r w:rsidRPr="008A4417">
                <w:rPr>
                  <w:rStyle w:val="a3"/>
                  <w:rFonts w:ascii="Times New Roman" w:hAnsi="Times New Roman"/>
                  <w:sz w:val="24"/>
                  <w:szCs w:val="24"/>
                  <w:lang w:val="uk-UA"/>
                </w:rPr>
                <w:t>inbox@1aa.court.gov.ua</w:t>
              </w:r>
            </w:hyperlink>
          </w:p>
        </w:tc>
      </w:tr>
      <w:tr w:rsidR="009F1E42" w:rsidRPr="001B4130" w14:paraId="4FC3B179" w14:textId="77777777" w:rsidTr="00DB4E76">
        <w:trPr>
          <w:trHeight w:val="1766"/>
        </w:trPr>
        <w:tc>
          <w:tcPr>
            <w:tcW w:w="1633" w:type="pct"/>
            <w:gridSpan w:val="2"/>
            <w:tcBorders>
              <w:top w:val="single" w:sz="6" w:space="0" w:color="000000"/>
              <w:left w:val="single" w:sz="6" w:space="0" w:color="000000"/>
              <w:bottom w:val="single" w:sz="6" w:space="0" w:color="000000"/>
              <w:right w:val="single" w:sz="6" w:space="0" w:color="000000"/>
            </w:tcBorders>
            <w:hideMark/>
          </w:tcPr>
          <w:p w14:paraId="76B46AA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Місце або спосіб проведення співбесіди </w:t>
            </w:r>
            <w:r>
              <w:rPr>
                <w:rFonts w:ascii="Times New Roman" w:eastAsia="Times New Roman" w:hAnsi="Times New Roman" w:cs="Times New Roman"/>
                <w:sz w:val="24"/>
                <w:szCs w:val="24"/>
                <w:lang w:val="uk-UA"/>
              </w:rPr>
              <w:t xml:space="preserve">з </w:t>
            </w:r>
            <w:r w:rsidRPr="00EE6A4E">
              <w:rPr>
                <w:rFonts w:ascii="Times New Roman" w:eastAsia="Times New Roman" w:hAnsi="Times New Roman" w:cs="Times New Roman"/>
                <w:sz w:val="24"/>
                <w:szCs w:val="24"/>
                <w:lang w:val="uk-UA"/>
              </w:rPr>
              <w:t>керівником державної служби</w:t>
            </w:r>
          </w:p>
        </w:tc>
        <w:tc>
          <w:tcPr>
            <w:tcW w:w="3367" w:type="pct"/>
            <w:tcBorders>
              <w:top w:val="single" w:sz="6" w:space="0" w:color="000000"/>
              <w:left w:val="single" w:sz="6" w:space="0" w:color="000000"/>
              <w:bottom w:val="single" w:sz="6" w:space="0" w:color="000000"/>
              <w:right w:val="single" w:sz="6" w:space="0" w:color="000000"/>
            </w:tcBorders>
            <w:hideMark/>
          </w:tcPr>
          <w:p w14:paraId="026D5A4D" w14:textId="77777777" w:rsidR="009F1E42" w:rsidRDefault="009F1E42" w:rsidP="009F1E42">
            <w:pPr>
              <w:pStyle w:val="6"/>
              <w:ind w:firstLine="0"/>
              <w:rPr>
                <w:b w:val="0"/>
                <w:color w:val="000000"/>
              </w:rPr>
            </w:pPr>
            <w:r>
              <w:rPr>
                <w:b w:val="0"/>
              </w:rPr>
              <w:t>Третій</w:t>
            </w:r>
            <w:r w:rsidRPr="008A4417">
              <w:rPr>
                <w:b w:val="0"/>
              </w:rPr>
              <w:t xml:space="preserve"> ап</w:t>
            </w:r>
            <w:r w:rsidR="00DB4E76">
              <w:rPr>
                <w:b w:val="0"/>
              </w:rPr>
              <w:t>еляційний адміністративний суд;</w:t>
            </w:r>
            <w:r w:rsidRPr="008A4417">
              <w:rPr>
                <w:b w:val="0"/>
              </w:rPr>
              <w:br/>
            </w:r>
            <w:r w:rsidRPr="008A4417">
              <w:rPr>
                <w:b w:val="0"/>
                <w:color w:val="000000"/>
              </w:rPr>
              <w:t xml:space="preserve">м. </w:t>
            </w:r>
            <w:r>
              <w:rPr>
                <w:b w:val="0"/>
                <w:color w:val="000000"/>
              </w:rPr>
              <w:t>Дніпро</w:t>
            </w:r>
            <w:r w:rsidRPr="008A4417">
              <w:rPr>
                <w:b w:val="0"/>
                <w:color w:val="000000"/>
              </w:rPr>
              <w:t xml:space="preserve">, вул. </w:t>
            </w:r>
            <w:r w:rsidR="003E4299">
              <w:rPr>
                <w:b w:val="0"/>
                <w:color w:val="000000"/>
              </w:rPr>
              <w:t>Левка Лук’яненка</w:t>
            </w:r>
            <w:r>
              <w:rPr>
                <w:b w:val="0"/>
                <w:color w:val="000000"/>
              </w:rPr>
              <w:t>, 23</w:t>
            </w:r>
          </w:p>
          <w:p w14:paraId="382DDB5E" w14:textId="37A8F153" w:rsidR="009F1E42" w:rsidRPr="00661E1A" w:rsidRDefault="001B4130" w:rsidP="009F1E42">
            <w:pP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10</w:t>
            </w:r>
            <w:r w:rsidR="009F1E42">
              <w:rPr>
                <w:rFonts w:ascii="Times New Roman" w:hAnsi="Times New Roman" w:cs="Times New Roman"/>
                <w:b/>
                <w:sz w:val="24"/>
                <w:szCs w:val="24"/>
                <w:lang w:val="uk-UA" w:eastAsia="ru-RU"/>
              </w:rPr>
              <w:t xml:space="preserve"> год. 00 хв. </w:t>
            </w:r>
            <w:r>
              <w:rPr>
                <w:rFonts w:ascii="Times New Roman" w:hAnsi="Times New Roman" w:cs="Times New Roman"/>
                <w:b/>
                <w:sz w:val="24"/>
                <w:szCs w:val="24"/>
                <w:lang w:val="uk-UA" w:eastAsia="ru-RU"/>
              </w:rPr>
              <w:t>09 жовтня</w:t>
            </w:r>
            <w:r w:rsidR="003E4299">
              <w:rPr>
                <w:rFonts w:ascii="Times New Roman" w:hAnsi="Times New Roman" w:cs="Times New Roman"/>
                <w:b/>
                <w:sz w:val="24"/>
                <w:szCs w:val="24"/>
                <w:lang w:val="uk-UA" w:eastAsia="ru-RU"/>
              </w:rPr>
              <w:t xml:space="preserve"> 2023</w:t>
            </w:r>
            <w:r w:rsidR="009F1E42" w:rsidRPr="00661E1A">
              <w:rPr>
                <w:rFonts w:ascii="Times New Roman" w:hAnsi="Times New Roman" w:cs="Times New Roman"/>
                <w:b/>
                <w:sz w:val="24"/>
                <w:szCs w:val="24"/>
                <w:lang w:val="uk-UA" w:eastAsia="ru-RU"/>
              </w:rPr>
              <w:t xml:space="preserve"> року </w:t>
            </w:r>
          </w:p>
          <w:p w14:paraId="5245831C" w14:textId="77777777" w:rsidR="009F1E42" w:rsidRPr="008A4417" w:rsidRDefault="009F1E42" w:rsidP="009F1E42">
            <w:pPr>
              <w:rPr>
                <w:rFonts w:ascii="Times New Roman" w:hAnsi="Times New Roman" w:cs="Times New Roman"/>
                <w:lang w:val="uk-UA"/>
              </w:rPr>
            </w:pPr>
            <w:r w:rsidRPr="008A4417">
              <w:rPr>
                <w:rFonts w:ascii="Times New Roman" w:hAnsi="Times New Roman" w:cs="Times New Roman"/>
                <w:lang w:val="uk-UA"/>
              </w:rPr>
              <w:t xml:space="preserve">(проведення співбесіди за фізичної присутності кандидатів або </w:t>
            </w:r>
            <w:r w:rsidRPr="008A4417">
              <w:rPr>
                <w:rFonts w:ascii="Times New Roman" w:hAnsi="Times New Roman" w:cs="Times New Roman"/>
                <w:shd w:val="clear" w:color="auto" w:fill="FFFFFF"/>
                <w:lang w:val="uk-UA"/>
              </w:rPr>
              <w:t>за допомогою засобів телекомунікаційного зв'язку)</w:t>
            </w:r>
          </w:p>
        </w:tc>
      </w:tr>
      <w:tr w:rsidR="009F1E42" w:rsidRPr="001B4130" w14:paraId="1EC4F75E"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17C42CE"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eastAsia="Times New Roman" w:hAnsi="Times New Roman" w:cs="Times New Roman"/>
                <w:sz w:val="24"/>
                <w:szCs w:val="24"/>
                <w:lang w:val="uk-UA"/>
              </w:rPr>
              <w:t>добору</w:t>
            </w:r>
          </w:p>
        </w:tc>
        <w:tc>
          <w:tcPr>
            <w:tcW w:w="3367" w:type="pct"/>
            <w:tcBorders>
              <w:top w:val="single" w:sz="6" w:space="0" w:color="000000"/>
              <w:left w:val="single" w:sz="6" w:space="0" w:color="000000"/>
              <w:bottom w:val="single" w:sz="6" w:space="0" w:color="000000"/>
              <w:right w:val="single" w:sz="6" w:space="0" w:color="000000"/>
            </w:tcBorders>
            <w:hideMark/>
          </w:tcPr>
          <w:p w14:paraId="371B9621" w14:textId="77777777" w:rsidR="009F1E42" w:rsidRPr="0002687C" w:rsidRDefault="009F1E42" w:rsidP="009F1E42">
            <w:pPr>
              <w:pStyle w:val="6"/>
              <w:ind w:firstLine="0"/>
              <w:rPr>
                <w:b w:val="0"/>
              </w:rPr>
            </w:pPr>
            <w:proofErr w:type="spellStart"/>
            <w:r>
              <w:rPr>
                <w:b w:val="0"/>
                <w:color w:val="000000"/>
              </w:rPr>
              <w:t>Сухова</w:t>
            </w:r>
            <w:proofErr w:type="spellEnd"/>
            <w:r>
              <w:rPr>
                <w:b w:val="0"/>
                <w:color w:val="000000"/>
              </w:rPr>
              <w:t xml:space="preserve"> Ганна Олегівна</w:t>
            </w:r>
            <w:r w:rsidRPr="00B4007E">
              <w:rPr>
                <w:b w:val="0"/>
                <w:color w:val="000000"/>
              </w:rPr>
              <w:t xml:space="preserve">, </w:t>
            </w:r>
            <w:r>
              <w:rPr>
                <w:b w:val="0"/>
                <w:color w:val="000000"/>
              </w:rPr>
              <w:t>066 047 63 64</w:t>
            </w:r>
            <w:r>
              <w:rPr>
                <w:b w:val="0"/>
                <w:color w:val="000000"/>
              </w:rPr>
              <w:br/>
            </w:r>
          </w:p>
          <w:p w14:paraId="385B39CB" w14:textId="77777777" w:rsidR="009F1E42" w:rsidRPr="0002687C" w:rsidRDefault="009F1E42" w:rsidP="009F1E42">
            <w:pPr>
              <w:rPr>
                <w:rFonts w:ascii="Times New Roman" w:hAnsi="Times New Roman" w:cs="Times New Roman"/>
                <w:u w:val="single"/>
                <w:lang w:val="uk-UA" w:eastAsia="ru-RU"/>
              </w:rPr>
            </w:pPr>
            <w:proofErr w:type="spellStart"/>
            <w:r w:rsidRPr="0002687C">
              <w:rPr>
                <w:rFonts w:ascii="Times New Roman" w:hAnsi="Times New Roman" w:cs="Times New Roman"/>
                <w:sz w:val="24"/>
                <w:szCs w:val="20"/>
                <w:u w:val="single"/>
                <w:shd w:val="clear" w:color="auto" w:fill="FFFFFF"/>
              </w:rPr>
              <w:t>kadry</w:t>
            </w:r>
            <w:proofErr w:type="spellEnd"/>
            <w:r w:rsidRPr="0002687C">
              <w:rPr>
                <w:rFonts w:ascii="Times New Roman" w:hAnsi="Times New Roman" w:cs="Times New Roman"/>
                <w:sz w:val="24"/>
                <w:szCs w:val="20"/>
                <w:u w:val="single"/>
                <w:shd w:val="clear" w:color="auto" w:fill="FFFFFF"/>
                <w:lang w:val="uk-UA"/>
              </w:rPr>
              <w:t>@1</w:t>
            </w:r>
            <w:r w:rsidRPr="0002687C">
              <w:rPr>
                <w:rFonts w:ascii="Times New Roman" w:hAnsi="Times New Roman" w:cs="Times New Roman"/>
                <w:sz w:val="24"/>
                <w:szCs w:val="20"/>
                <w:u w:val="single"/>
                <w:shd w:val="clear" w:color="auto" w:fill="FFFFFF"/>
              </w:rPr>
              <w:t>aa</w:t>
            </w:r>
            <w:r w:rsidRPr="0002687C">
              <w:rPr>
                <w:rFonts w:ascii="Times New Roman" w:hAnsi="Times New Roman" w:cs="Times New Roman"/>
                <w:sz w:val="24"/>
                <w:szCs w:val="20"/>
                <w:u w:val="single"/>
                <w:shd w:val="clear" w:color="auto" w:fill="FFFFFF"/>
                <w:lang w:val="uk-UA"/>
              </w:rPr>
              <w:t>.</w:t>
            </w:r>
            <w:r w:rsidRPr="0002687C">
              <w:rPr>
                <w:rFonts w:ascii="Times New Roman" w:hAnsi="Times New Roman" w:cs="Times New Roman"/>
                <w:sz w:val="24"/>
                <w:szCs w:val="20"/>
                <w:u w:val="single"/>
                <w:shd w:val="clear" w:color="auto" w:fill="FFFFFF"/>
              </w:rPr>
              <w:t>court</w:t>
            </w:r>
            <w:r w:rsidRPr="0002687C">
              <w:rPr>
                <w:rFonts w:ascii="Times New Roman" w:hAnsi="Times New Roman" w:cs="Times New Roman"/>
                <w:sz w:val="24"/>
                <w:szCs w:val="20"/>
                <w:u w:val="single"/>
                <w:shd w:val="clear" w:color="auto" w:fill="FFFFFF"/>
                <w:lang w:val="uk-UA"/>
              </w:rPr>
              <w:t>.</w:t>
            </w:r>
            <w:r w:rsidRPr="0002687C">
              <w:rPr>
                <w:rFonts w:ascii="Times New Roman" w:hAnsi="Times New Roman" w:cs="Times New Roman"/>
                <w:sz w:val="24"/>
                <w:szCs w:val="20"/>
                <w:u w:val="single"/>
                <w:shd w:val="clear" w:color="auto" w:fill="FFFFFF"/>
              </w:rPr>
              <w:t>gov</w:t>
            </w:r>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ua</w:t>
            </w:r>
            <w:proofErr w:type="spellEnd"/>
          </w:p>
        </w:tc>
      </w:tr>
      <w:tr w:rsidR="009F1E42" w:rsidRPr="00EE6A4E" w14:paraId="49944159"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055283BB"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Кваліфікаційні вимоги</w:t>
            </w:r>
          </w:p>
        </w:tc>
      </w:tr>
      <w:tr w:rsidR="009F1E42" w:rsidRPr="003E4299" w14:paraId="441B1A41"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579BD7CF"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0B3104C"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Освіта</w:t>
            </w:r>
          </w:p>
        </w:tc>
        <w:tc>
          <w:tcPr>
            <w:tcW w:w="3367" w:type="pct"/>
            <w:tcBorders>
              <w:top w:val="single" w:sz="6" w:space="0" w:color="000000"/>
              <w:left w:val="single" w:sz="6" w:space="0" w:color="000000"/>
              <w:bottom w:val="single" w:sz="6" w:space="0" w:color="000000"/>
              <w:right w:val="single" w:sz="6" w:space="0" w:color="000000"/>
            </w:tcBorders>
            <w:hideMark/>
          </w:tcPr>
          <w:p w14:paraId="4084DCE5" w14:textId="77777777" w:rsidR="009F1E42" w:rsidRPr="003C7FD5" w:rsidRDefault="003C7FD5" w:rsidP="003C7FD5">
            <w:pPr>
              <w:pStyle w:val="a4"/>
              <w:jc w:val="both"/>
              <w:rPr>
                <w:rFonts w:ascii="Times New Roman" w:hAnsi="Times New Roman"/>
                <w:lang w:val="uk-UA"/>
              </w:rPr>
            </w:pPr>
            <w:r w:rsidRPr="003C7FD5">
              <w:rPr>
                <w:rFonts w:ascii="Times New Roman" w:hAnsi="Times New Roman"/>
                <w:lang w:val="uk-UA"/>
              </w:rPr>
              <w:t xml:space="preserve">Вища освіта відповідного професійного спрямування за </w:t>
            </w:r>
            <w:proofErr w:type="spellStart"/>
            <w:r w:rsidRPr="003C7FD5">
              <w:rPr>
                <w:rFonts w:ascii="Times New Roman" w:hAnsi="Times New Roman"/>
                <w:lang w:val="uk-UA"/>
              </w:rPr>
              <w:t>освітньо</w:t>
            </w:r>
            <w:proofErr w:type="spellEnd"/>
            <w:r w:rsidRPr="003C7FD5">
              <w:rPr>
                <w:rFonts w:ascii="Times New Roman" w:hAnsi="Times New Roman"/>
                <w:lang w:val="uk-UA"/>
              </w:rPr>
              <w:t xml:space="preserve"> – кваліфікаційним рівнем не нижче молодшого бакалавра або бакалавра за спеціальністю (журналістська, юридична або інша гуманітарна освіта)</w:t>
            </w:r>
          </w:p>
        </w:tc>
      </w:tr>
      <w:tr w:rsidR="009F1E42" w:rsidRPr="001B4130" w14:paraId="62BA8118"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5ECAFA04"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2BE6537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Досвід роботи</w:t>
            </w:r>
          </w:p>
        </w:tc>
        <w:tc>
          <w:tcPr>
            <w:tcW w:w="3367" w:type="pct"/>
            <w:tcBorders>
              <w:top w:val="single" w:sz="6" w:space="0" w:color="000000"/>
              <w:left w:val="single" w:sz="6" w:space="0" w:color="000000"/>
              <w:bottom w:val="single" w:sz="6" w:space="0" w:color="000000"/>
              <w:right w:val="single" w:sz="6" w:space="0" w:color="000000"/>
            </w:tcBorders>
            <w:hideMark/>
          </w:tcPr>
          <w:p w14:paraId="3E1C677A" w14:textId="77777777" w:rsidR="009F1E42" w:rsidRPr="006918E3" w:rsidRDefault="006918E3" w:rsidP="003C7FD5">
            <w:pPr>
              <w:pStyle w:val="a4"/>
              <w:jc w:val="both"/>
              <w:rPr>
                <w:rFonts w:ascii="Times New Roman" w:eastAsiaTheme="minorHAnsi" w:hAnsi="Times New Roman"/>
                <w:shd w:val="clear" w:color="auto" w:fill="FFFFFF"/>
              </w:rPr>
            </w:pPr>
            <w:r w:rsidRPr="006918E3">
              <w:rPr>
                <w:rFonts w:ascii="Times New Roman" w:hAnsi="Times New Roman"/>
                <w:shd w:val="clear" w:color="auto" w:fill="FFFFFF"/>
              </w:rPr>
              <w:t xml:space="preserve">Досвід роботи на посадах </w:t>
            </w:r>
            <w:proofErr w:type="spellStart"/>
            <w:r w:rsidRPr="006918E3">
              <w:rPr>
                <w:rFonts w:ascii="Times New Roman" w:hAnsi="Times New Roman"/>
                <w:shd w:val="clear" w:color="auto" w:fill="FFFFFF"/>
              </w:rPr>
              <w:t>державної</w:t>
            </w:r>
            <w:proofErr w:type="spellEnd"/>
            <w:r w:rsidRPr="006918E3">
              <w:rPr>
                <w:rFonts w:ascii="Times New Roman" w:hAnsi="Times New Roman"/>
                <w:shd w:val="clear" w:color="auto" w:fill="FFFFFF"/>
              </w:rPr>
              <w:t xml:space="preserve"> </w:t>
            </w:r>
            <w:proofErr w:type="spellStart"/>
            <w:r w:rsidRPr="006918E3">
              <w:rPr>
                <w:rFonts w:ascii="Times New Roman" w:hAnsi="Times New Roman"/>
                <w:shd w:val="clear" w:color="auto" w:fill="FFFFFF"/>
              </w:rPr>
              <w:t>служби</w:t>
            </w:r>
            <w:proofErr w:type="spellEnd"/>
            <w:r w:rsidRPr="006918E3">
              <w:rPr>
                <w:rFonts w:ascii="Times New Roman" w:hAnsi="Times New Roman"/>
                <w:shd w:val="clear" w:color="auto" w:fill="FFFFFF"/>
              </w:rPr>
              <w:t xml:space="preserve"> </w:t>
            </w:r>
            <w:proofErr w:type="spellStart"/>
            <w:r w:rsidRPr="006918E3">
              <w:rPr>
                <w:rFonts w:ascii="Times New Roman" w:hAnsi="Times New Roman"/>
                <w:shd w:val="clear" w:color="auto" w:fill="FFFFFF"/>
              </w:rPr>
              <w:t>категорій</w:t>
            </w:r>
            <w:proofErr w:type="spellEnd"/>
            <w:r w:rsidRPr="006918E3">
              <w:rPr>
                <w:rFonts w:ascii="Times New Roman" w:hAnsi="Times New Roman"/>
                <w:shd w:val="clear" w:color="auto" w:fill="FFFFFF"/>
              </w:rPr>
              <w:t xml:space="preserve"> "Б" </w:t>
            </w:r>
            <w:proofErr w:type="spellStart"/>
            <w:r w:rsidRPr="006918E3">
              <w:rPr>
                <w:rFonts w:ascii="Times New Roman" w:hAnsi="Times New Roman"/>
                <w:shd w:val="clear" w:color="auto" w:fill="FFFFFF"/>
              </w:rPr>
              <w:t>чи</w:t>
            </w:r>
            <w:proofErr w:type="spellEnd"/>
            <w:r w:rsidRPr="006918E3">
              <w:rPr>
                <w:rFonts w:ascii="Times New Roman" w:hAnsi="Times New Roman"/>
                <w:shd w:val="clear" w:color="auto" w:fill="FFFFFF"/>
              </w:rPr>
              <w:t xml:space="preserve"> "В"</w:t>
            </w:r>
          </w:p>
        </w:tc>
      </w:tr>
      <w:tr w:rsidR="009F1E42" w:rsidRPr="001B4130" w14:paraId="1648AC07" w14:textId="77777777" w:rsidTr="00500F14">
        <w:trPr>
          <w:trHeight w:val="1137"/>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27F76464"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58D30EA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Володіння державною мовою</w:t>
            </w:r>
          </w:p>
        </w:tc>
        <w:tc>
          <w:tcPr>
            <w:tcW w:w="3367" w:type="pct"/>
            <w:tcBorders>
              <w:top w:val="single" w:sz="6" w:space="0" w:color="000000"/>
              <w:left w:val="single" w:sz="6" w:space="0" w:color="000000"/>
              <w:bottom w:val="single" w:sz="6" w:space="0" w:color="000000"/>
              <w:right w:val="single" w:sz="6" w:space="0" w:color="000000"/>
            </w:tcBorders>
            <w:hideMark/>
          </w:tcPr>
          <w:p w14:paraId="33E694C2" w14:textId="77777777" w:rsidR="009F1E42" w:rsidRPr="0002687C" w:rsidRDefault="00B776D2" w:rsidP="009F1E42">
            <w:pPr>
              <w:pStyle w:val="a4"/>
              <w:jc w:val="both"/>
              <w:rPr>
                <w:rFonts w:ascii="Times New Roman" w:hAnsi="Times New Roman"/>
                <w:lang w:val="uk-UA"/>
              </w:rPr>
            </w:pPr>
            <w:r>
              <w:rPr>
                <w:rFonts w:ascii="Times New Roman" w:hAnsi="Times New Roman"/>
                <w:lang w:val="uk-UA"/>
              </w:rPr>
              <w:t>В</w:t>
            </w:r>
            <w:r w:rsidR="009F1E42" w:rsidRPr="0002687C">
              <w:rPr>
                <w:rFonts w:ascii="Times New Roman" w:hAnsi="Times New Roman"/>
                <w:lang w:val="uk-UA"/>
              </w:rPr>
              <w:t xml:space="preserve">ільне володіння, що підтверджено державним сертифікатом про рівень володіння державою мовою </w:t>
            </w:r>
          </w:p>
          <w:p w14:paraId="2FE599C3" w14:textId="77777777" w:rsidR="009F1E42" w:rsidRPr="0002687C" w:rsidRDefault="009F1E42" w:rsidP="009F1E42">
            <w:pPr>
              <w:pStyle w:val="a4"/>
              <w:jc w:val="both"/>
              <w:rPr>
                <w:rFonts w:ascii="Times New Roman" w:hAnsi="Times New Roman"/>
              </w:rPr>
            </w:pPr>
            <w:r w:rsidRPr="0002687C">
              <w:rPr>
                <w:rFonts w:ascii="Times New Roman" w:hAnsi="Times New Roman"/>
                <w:lang w:val="uk-UA"/>
              </w:rPr>
              <w:t>(сертифікат подається за наявності або протягом трьох місяців з дня припинення чи скасування воєнного стану)</w:t>
            </w:r>
          </w:p>
        </w:tc>
      </w:tr>
      <w:tr w:rsidR="009F1E42" w:rsidRPr="00EE6A4E" w14:paraId="7571A826"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7CFC4861"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Вимоги до компетентності</w:t>
            </w:r>
          </w:p>
        </w:tc>
      </w:tr>
      <w:tr w:rsidR="009F1E42" w:rsidRPr="00EE6A4E" w14:paraId="557B6B6D"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44C9DD6"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2A4FE11A"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9F1E42" w:rsidRPr="001B4130" w14:paraId="10B0D2CA"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7AD50B49"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5A1EF5CA" w14:textId="77777777" w:rsidR="003762BB" w:rsidRPr="007F1195" w:rsidRDefault="003762BB" w:rsidP="003762BB">
            <w:pPr>
              <w:pStyle w:val="rvps14"/>
              <w:spacing w:before="150" w:beforeAutospacing="0" w:after="150" w:afterAutospacing="0"/>
              <w:rPr>
                <w:lang w:val="uk-UA"/>
              </w:rPr>
            </w:pPr>
            <w:r w:rsidRPr="007F1195">
              <w:rPr>
                <w:lang w:val="uk-UA"/>
              </w:rPr>
              <w:br/>
              <w:t>Комунікація та взаємодія</w:t>
            </w:r>
          </w:p>
          <w:p w14:paraId="70C83367" w14:textId="77777777" w:rsidR="009F1E42" w:rsidRPr="007F1195" w:rsidRDefault="009F1E42" w:rsidP="009F1E42">
            <w:pPr>
              <w:spacing w:before="150" w:after="150" w:line="240" w:lineRule="auto"/>
              <w:rPr>
                <w:rFonts w:ascii="Times New Roman" w:eastAsia="Times New Roman" w:hAnsi="Times New Roman" w:cs="Times New Roman"/>
                <w:sz w:val="24"/>
                <w:szCs w:val="24"/>
                <w:lang w:val="uk-UA"/>
              </w:rPr>
            </w:pPr>
          </w:p>
        </w:tc>
        <w:tc>
          <w:tcPr>
            <w:tcW w:w="3367" w:type="pct"/>
            <w:tcBorders>
              <w:top w:val="single" w:sz="6" w:space="0" w:color="000000"/>
              <w:left w:val="single" w:sz="6" w:space="0" w:color="000000"/>
              <w:bottom w:val="single" w:sz="6" w:space="0" w:color="000000"/>
              <w:right w:val="single" w:sz="6" w:space="0" w:color="000000"/>
            </w:tcBorders>
            <w:hideMark/>
          </w:tcPr>
          <w:p w14:paraId="4B68DB45" w14:textId="77777777" w:rsidR="009F1E42" w:rsidRPr="007F1195" w:rsidRDefault="003762BB" w:rsidP="009F1E42">
            <w:pPr>
              <w:spacing w:before="150" w:after="150" w:line="240" w:lineRule="auto"/>
              <w:rPr>
                <w:rFonts w:ascii="Times New Roman" w:eastAsia="Times New Roman" w:hAnsi="Times New Roman" w:cs="Times New Roman"/>
                <w:lang w:val="uk-UA"/>
              </w:rPr>
            </w:pPr>
            <w:r w:rsidRPr="007F1195">
              <w:rPr>
                <w:rFonts w:ascii="Times New Roman" w:hAnsi="Times New Roman" w:cs="Times New Roman"/>
                <w:shd w:val="clear" w:color="auto" w:fill="FFFFFF"/>
                <w:lang w:val="uk-UA"/>
              </w:rPr>
              <w:t>- вміння визначати заінтересовані і впливові сторони та розбудовувати партнерські відносини;</w:t>
            </w:r>
            <w:r w:rsidRPr="007F1195">
              <w:rPr>
                <w:rFonts w:ascii="Times New Roman" w:hAnsi="Times New Roman" w:cs="Times New Roman"/>
                <w:lang w:val="uk-UA"/>
              </w:rPr>
              <w:br/>
            </w:r>
            <w:r w:rsidRPr="007F1195">
              <w:rPr>
                <w:rFonts w:ascii="Times New Roman" w:hAnsi="Times New Roman" w:cs="Times New Roman"/>
                <w:shd w:val="clear" w:color="auto" w:fill="FFFFFF"/>
                <w:lang w:val="uk-UA"/>
              </w:rPr>
              <w:t>- здатність ефективно взаємодіяти - дослухатися, сприймати та викладати думку;</w:t>
            </w:r>
            <w:r w:rsidRPr="007F1195">
              <w:rPr>
                <w:rFonts w:ascii="Times New Roman" w:hAnsi="Times New Roman" w:cs="Times New Roman"/>
                <w:lang w:val="uk-UA"/>
              </w:rPr>
              <w:br/>
            </w:r>
            <w:r w:rsidRPr="007F1195">
              <w:rPr>
                <w:rFonts w:ascii="Times New Roman" w:hAnsi="Times New Roman" w:cs="Times New Roman"/>
                <w:shd w:val="clear" w:color="auto" w:fill="FFFFFF"/>
                <w:lang w:val="uk-UA"/>
              </w:rPr>
              <w:t>- вміння публічно виступати перед аудиторією;</w:t>
            </w:r>
            <w:r w:rsidRPr="007F1195">
              <w:rPr>
                <w:rFonts w:ascii="Times New Roman" w:hAnsi="Times New Roman" w:cs="Times New Roman"/>
                <w:lang w:val="uk-UA"/>
              </w:rPr>
              <w:br/>
            </w:r>
            <w:r w:rsidRPr="007F1195">
              <w:rPr>
                <w:rFonts w:ascii="Times New Roman" w:hAnsi="Times New Roman" w:cs="Times New Roman"/>
                <w:shd w:val="clear" w:color="auto" w:fill="FFFFFF"/>
                <w:lang w:val="uk-UA"/>
              </w:rPr>
              <w:t>- здатність переконувати інших за допомогою аргументів та послідовної комунікації</w:t>
            </w:r>
          </w:p>
        </w:tc>
      </w:tr>
      <w:tr w:rsidR="009F1E42" w:rsidRPr="001B4130" w14:paraId="152B5418" w14:textId="77777777" w:rsidTr="00500F14">
        <w:trPr>
          <w:trHeight w:val="50"/>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6A93585C"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31B1BE7A" w14:textId="77777777" w:rsidR="009F1E42" w:rsidRPr="007F1195" w:rsidRDefault="003762BB" w:rsidP="009F1E42">
            <w:pPr>
              <w:spacing w:before="150" w:after="150" w:line="240" w:lineRule="auto"/>
              <w:rPr>
                <w:rFonts w:ascii="Times New Roman" w:eastAsia="Times New Roman" w:hAnsi="Times New Roman" w:cs="Times New Roman"/>
                <w:sz w:val="24"/>
                <w:szCs w:val="24"/>
                <w:lang w:val="uk-UA"/>
              </w:rPr>
            </w:pPr>
            <w:r w:rsidRPr="007F1195">
              <w:rPr>
                <w:rFonts w:ascii="Times New Roman" w:hAnsi="Times New Roman" w:cs="Times New Roman"/>
                <w:sz w:val="24"/>
                <w:szCs w:val="24"/>
                <w:shd w:val="clear" w:color="auto" w:fill="FFFFFF"/>
                <w:lang w:val="uk-UA"/>
              </w:rPr>
              <w:t>Креативність</w:t>
            </w:r>
          </w:p>
        </w:tc>
        <w:tc>
          <w:tcPr>
            <w:tcW w:w="3367" w:type="pct"/>
            <w:tcBorders>
              <w:top w:val="single" w:sz="6" w:space="0" w:color="000000"/>
              <w:left w:val="single" w:sz="6" w:space="0" w:color="000000"/>
              <w:bottom w:val="single" w:sz="6" w:space="0" w:color="000000"/>
              <w:right w:val="single" w:sz="6" w:space="0" w:color="000000"/>
            </w:tcBorders>
            <w:hideMark/>
          </w:tcPr>
          <w:p w14:paraId="0AE52E3B" w14:textId="77777777" w:rsidR="009F1E42" w:rsidRPr="007F1195" w:rsidRDefault="003762BB" w:rsidP="009F1E42">
            <w:pPr>
              <w:spacing w:before="150" w:after="150" w:line="240" w:lineRule="auto"/>
              <w:rPr>
                <w:rFonts w:ascii="Times New Roman" w:eastAsia="Times New Roman" w:hAnsi="Times New Roman" w:cs="Times New Roman"/>
                <w:lang w:val="uk-UA"/>
              </w:rPr>
            </w:pPr>
            <w:r w:rsidRPr="007F1195">
              <w:rPr>
                <w:rFonts w:ascii="Times New Roman" w:hAnsi="Times New Roman" w:cs="Times New Roman"/>
                <w:shd w:val="clear" w:color="auto" w:fill="FFFFFF"/>
                <w:lang w:val="uk-UA"/>
              </w:rPr>
              <w:t>- схильність до новаторства, винахідливості, експериментів;</w:t>
            </w:r>
            <w:r w:rsidRPr="007F1195">
              <w:rPr>
                <w:rFonts w:ascii="Times New Roman" w:hAnsi="Times New Roman" w:cs="Times New Roman"/>
                <w:lang w:val="uk-UA"/>
              </w:rPr>
              <w:br/>
            </w:r>
            <w:r w:rsidRPr="007F1195">
              <w:rPr>
                <w:rFonts w:ascii="Times New Roman" w:hAnsi="Times New Roman" w:cs="Times New Roman"/>
                <w:shd w:val="clear" w:color="auto" w:fill="FFFFFF"/>
                <w:lang w:val="uk-UA"/>
              </w:rPr>
              <w:t>- критичне ставлення до існуючих процесів та самостійність суджень;</w:t>
            </w:r>
            <w:r w:rsidRPr="007F1195">
              <w:rPr>
                <w:rFonts w:ascii="Times New Roman" w:hAnsi="Times New Roman" w:cs="Times New Roman"/>
                <w:lang w:val="uk-UA"/>
              </w:rPr>
              <w:br/>
            </w:r>
            <w:r w:rsidRPr="007F1195">
              <w:rPr>
                <w:rFonts w:ascii="Times New Roman" w:hAnsi="Times New Roman" w:cs="Times New Roman"/>
                <w:shd w:val="clear" w:color="auto" w:fill="FFFFFF"/>
                <w:lang w:val="uk-UA"/>
              </w:rPr>
              <w:t>- здатність виходити за рамки звичних уявлень та бачити проблему під іншим кутом зору</w:t>
            </w:r>
          </w:p>
        </w:tc>
      </w:tr>
      <w:tr w:rsidR="009F1E42" w:rsidRPr="001B4130" w14:paraId="5A396A62" w14:textId="77777777" w:rsidTr="007F1195">
        <w:trPr>
          <w:trHeight w:val="2847"/>
        </w:trPr>
        <w:tc>
          <w:tcPr>
            <w:tcW w:w="198" w:type="pct"/>
            <w:tcBorders>
              <w:top w:val="single" w:sz="6" w:space="0" w:color="000000"/>
              <w:left w:val="single" w:sz="6" w:space="0" w:color="000000"/>
              <w:bottom w:val="single" w:sz="6" w:space="0" w:color="000000"/>
              <w:right w:val="single" w:sz="6" w:space="0" w:color="000000"/>
            </w:tcBorders>
            <w:vAlign w:val="center"/>
          </w:tcPr>
          <w:p w14:paraId="3A45DB36"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tcPr>
          <w:p w14:paraId="24F76CD4" w14:textId="77777777" w:rsidR="009F1E42" w:rsidRPr="007F1195" w:rsidRDefault="003762BB" w:rsidP="009F1E42">
            <w:pPr>
              <w:spacing w:before="150" w:after="150" w:line="240" w:lineRule="auto"/>
              <w:rPr>
                <w:rFonts w:ascii="Times New Roman" w:eastAsia="Times New Roman" w:hAnsi="Times New Roman" w:cs="Times New Roman"/>
                <w:sz w:val="24"/>
                <w:szCs w:val="24"/>
                <w:lang w:val="uk-UA"/>
              </w:rPr>
            </w:pPr>
            <w:r w:rsidRPr="007F1195">
              <w:rPr>
                <w:rFonts w:ascii="Times New Roman" w:hAnsi="Times New Roman" w:cs="Times New Roman"/>
                <w:sz w:val="24"/>
                <w:szCs w:val="24"/>
                <w:shd w:val="clear" w:color="auto" w:fill="FFFFFF"/>
                <w:lang w:val="uk-UA"/>
              </w:rPr>
              <w:t>Тактовність та повага до інших точок зору</w:t>
            </w:r>
          </w:p>
        </w:tc>
        <w:tc>
          <w:tcPr>
            <w:tcW w:w="3367" w:type="pct"/>
            <w:tcBorders>
              <w:top w:val="single" w:sz="6" w:space="0" w:color="000000"/>
              <w:left w:val="single" w:sz="6" w:space="0" w:color="000000"/>
              <w:bottom w:val="single" w:sz="6" w:space="0" w:color="000000"/>
              <w:right w:val="single" w:sz="6" w:space="0" w:color="000000"/>
            </w:tcBorders>
            <w:vAlign w:val="center"/>
          </w:tcPr>
          <w:p w14:paraId="4316BC0F" w14:textId="77777777" w:rsidR="009F1E42" w:rsidRPr="007F1195" w:rsidRDefault="003762BB" w:rsidP="009F1E42">
            <w:pPr>
              <w:pStyle w:val="a4"/>
              <w:rPr>
                <w:rFonts w:ascii="Times New Roman" w:hAnsi="Times New Roman"/>
                <w:iCs/>
                <w:lang w:val="uk-UA"/>
              </w:rPr>
            </w:pPr>
            <w:r w:rsidRPr="007F1195">
              <w:rPr>
                <w:rFonts w:ascii="Times New Roman" w:hAnsi="Times New Roman"/>
                <w:shd w:val="clear" w:color="auto" w:fill="FFFFFF"/>
                <w:lang w:val="uk-UA"/>
              </w:rPr>
              <w:t>- толерантне, ввічливе та шанобливе ставлення до людей;</w:t>
            </w:r>
            <w:r w:rsidRPr="007F1195">
              <w:rPr>
                <w:rFonts w:ascii="Times New Roman" w:hAnsi="Times New Roman"/>
                <w:lang w:val="uk-UA"/>
              </w:rPr>
              <w:br/>
            </w:r>
            <w:r w:rsidRPr="007F1195">
              <w:rPr>
                <w:rFonts w:ascii="Times New Roman" w:hAnsi="Times New Roman"/>
                <w:shd w:val="clear" w:color="auto" w:fill="FFFFFF"/>
                <w:lang w:val="uk-UA"/>
              </w:rPr>
              <w:t>- уміння слухати та розуміти співрозмовника,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w:t>
            </w:r>
            <w:r w:rsidRPr="007F1195">
              <w:rPr>
                <w:rFonts w:ascii="Times New Roman" w:hAnsi="Times New Roman"/>
                <w:lang w:val="uk-UA"/>
              </w:rPr>
              <w:br/>
            </w:r>
            <w:r w:rsidRPr="007F1195">
              <w:rPr>
                <w:rFonts w:ascii="Times New Roman" w:hAnsi="Times New Roman"/>
                <w:shd w:val="clear" w:color="auto" w:fill="FFFFFF"/>
                <w:lang w:val="uk-UA"/>
              </w:rPr>
              <w:t xml:space="preserve">- визнання, об'єктивна оцінка та взяття до уваги пропозицій та коментарів інших осіб; повага до інших точок зору незалежно від ознак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7F1195">
              <w:rPr>
                <w:rFonts w:ascii="Times New Roman" w:hAnsi="Times New Roman"/>
                <w:shd w:val="clear" w:color="auto" w:fill="FFFFFF"/>
                <w:lang w:val="uk-UA"/>
              </w:rPr>
              <w:t>мовними</w:t>
            </w:r>
            <w:proofErr w:type="spellEnd"/>
            <w:r w:rsidRPr="007F1195">
              <w:rPr>
                <w:rFonts w:ascii="Times New Roman" w:hAnsi="Times New Roman"/>
                <w:shd w:val="clear" w:color="auto" w:fill="FFFFFF"/>
                <w:lang w:val="uk-UA"/>
              </w:rPr>
              <w:t xml:space="preserve"> або іншими ознаками</w:t>
            </w:r>
          </w:p>
        </w:tc>
      </w:tr>
      <w:tr w:rsidR="006918E3" w:rsidRPr="001B4130" w14:paraId="61E9FB34" w14:textId="77777777" w:rsidTr="007F1195">
        <w:trPr>
          <w:trHeight w:val="1111"/>
        </w:trPr>
        <w:tc>
          <w:tcPr>
            <w:tcW w:w="198" w:type="pct"/>
            <w:tcBorders>
              <w:top w:val="single" w:sz="6" w:space="0" w:color="000000"/>
              <w:left w:val="single" w:sz="6" w:space="0" w:color="000000"/>
              <w:bottom w:val="single" w:sz="6" w:space="0" w:color="000000"/>
              <w:right w:val="single" w:sz="6" w:space="0" w:color="000000"/>
            </w:tcBorders>
            <w:vAlign w:val="center"/>
          </w:tcPr>
          <w:p w14:paraId="67B310C2" w14:textId="77777777" w:rsidR="006918E3" w:rsidRPr="00EE6A4E" w:rsidRDefault="006918E3" w:rsidP="006918E3">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435" w:type="pct"/>
            <w:tcBorders>
              <w:top w:val="single" w:sz="6" w:space="0" w:color="000000"/>
              <w:left w:val="single" w:sz="6" w:space="0" w:color="000000"/>
              <w:bottom w:val="single" w:sz="6" w:space="0" w:color="000000"/>
              <w:right w:val="single" w:sz="6" w:space="0" w:color="000000"/>
            </w:tcBorders>
            <w:vAlign w:val="center"/>
          </w:tcPr>
          <w:p w14:paraId="5B96D68A" w14:textId="77777777" w:rsidR="006918E3" w:rsidRPr="007F1195" w:rsidRDefault="003762BB" w:rsidP="006918E3">
            <w:pPr>
              <w:spacing w:before="150" w:after="150" w:line="240" w:lineRule="auto"/>
              <w:rPr>
                <w:rFonts w:ascii="Times New Roman" w:hAnsi="Times New Roman" w:cs="Times New Roman"/>
                <w:sz w:val="24"/>
                <w:szCs w:val="24"/>
                <w:shd w:val="clear" w:color="auto" w:fill="FFFFFF"/>
                <w:lang w:val="uk-UA"/>
              </w:rPr>
            </w:pPr>
            <w:r w:rsidRPr="007F1195">
              <w:rPr>
                <w:rFonts w:ascii="Times New Roman" w:hAnsi="Times New Roman" w:cs="Times New Roman"/>
                <w:sz w:val="24"/>
                <w:szCs w:val="24"/>
                <w:shd w:val="clear" w:color="auto" w:fill="FFFFFF"/>
                <w:lang w:val="uk-UA"/>
              </w:rPr>
              <w:t>Ініціативність</w:t>
            </w:r>
          </w:p>
        </w:tc>
        <w:tc>
          <w:tcPr>
            <w:tcW w:w="3367" w:type="pct"/>
            <w:tcBorders>
              <w:top w:val="single" w:sz="6" w:space="0" w:color="000000"/>
              <w:left w:val="single" w:sz="6" w:space="0" w:color="000000"/>
              <w:bottom w:val="single" w:sz="6" w:space="0" w:color="000000"/>
              <w:right w:val="single" w:sz="6" w:space="0" w:color="000000"/>
            </w:tcBorders>
            <w:vAlign w:val="center"/>
          </w:tcPr>
          <w:p w14:paraId="44B153D5" w14:textId="77777777" w:rsidR="006918E3" w:rsidRPr="007F1195" w:rsidRDefault="003762BB" w:rsidP="006918E3">
            <w:pPr>
              <w:pStyle w:val="a4"/>
              <w:rPr>
                <w:rFonts w:ascii="Times New Roman" w:hAnsi="Times New Roman"/>
                <w:shd w:val="clear" w:color="auto" w:fill="FFFFFF"/>
                <w:lang w:val="uk-UA"/>
              </w:rPr>
            </w:pPr>
            <w:r w:rsidRPr="007F1195">
              <w:rPr>
                <w:rFonts w:ascii="Times New Roman" w:hAnsi="Times New Roman"/>
                <w:shd w:val="clear" w:color="auto" w:fill="FFFFFF"/>
                <w:lang w:val="uk-UA"/>
              </w:rPr>
              <w:t>- здатність пропонувати ідеї та пропозиції без спонукання ззовні;</w:t>
            </w:r>
            <w:r w:rsidRPr="007F1195">
              <w:rPr>
                <w:rFonts w:ascii="Times New Roman" w:hAnsi="Times New Roman"/>
                <w:lang w:val="uk-UA"/>
              </w:rPr>
              <w:br/>
            </w:r>
            <w:r w:rsidRPr="007F1195">
              <w:rPr>
                <w:rFonts w:ascii="Times New Roman" w:hAnsi="Times New Roman"/>
                <w:shd w:val="clear" w:color="auto" w:fill="FFFFFF"/>
                <w:lang w:val="uk-UA"/>
              </w:rPr>
              <w:t>- усвідомлення необхідності самостійно шукати можливості якісного та ефективного виконання своїх посадових обов'язків</w:t>
            </w:r>
          </w:p>
        </w:tc>
      </w:tr>
      <w:tr w:rsidR="006918E3" w:rsidRPr="001B4130" w14:paraId="3F00F237" w14:textId="77777777" w:rsidTr="007F1195">
        <w:trPr>
          <w:trHeight w:val="1365"/>
        </w:trPr>
        <w:tc>
          <w:tcPr>
            <w:tcW w:w="198" w:type="pct"/>
            <w:tcBorders>
              <w:top w:val="single" w:sz="6" w:space="0" w:color="000000"/>
              <w:left w:val="single" w:sz="6" w:space="0" w:color="000000"/>
              <w:bottom w:val="single" w:sz="6" w:space="0" w:color="000000"/>
              <w:right w:val="single" w:sz="6" w:space="0" w:color="000000"/>
            </w:tcBorders>
            <w:vAlign w:val="center"/>
          </w:tcPr>
          <w:p w14:paraId="6856D826" w14:textId="77777777" w:rsidR="006918E3" w:rsidRPr="00EE6A4E" w:rsidRDefault="006918E3" w:rsidP="006918E3">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435" w:type="pct"/>
            <w:tcBorders>
              <w:top w:val="single" w:sz="6" w:space="0" w:color="000000"/>
              <w:left w:val="single" w:sz="6" w:space="0" w:color="000000"/>
              <w:bottom w:val="single" w:sz="6" w:space="0" w:color="000000"/>
              <w:right w:val="single" w:sz="6" w:space="0" w:color="000000"/>
            </w:tcBorders>
            <w:vAlign w:val="center"/>
          </w:tcPr>
          <w:p w14:paraId="66AF16F9" w14:textId="77777777" w:rsidR="006918E3" w:rsidRPr="007F1195" w:rsidRDefault="006918E3" w:rsidP="006918E3">
            <w:pPr>
              <w:spacing w:before="150" w:after="150" w:line="240" w:lineRule="auto"/>
              <w:rPr>
                <w:rFonts w:ascii="Times New Roman" w:eastAsia="Times New Roman" w:hAnsi="Times New Roman" w:cs="Times New Roman"/>
                <w:sz w:val="24"/>
                <w:szCs w:val="24"/>
                <w:lang w:val="uk-UA"/>
              </w:rPr>
            </w:pPr>
            <w:r w:rsidRPr="007F1195">
              <w:rPr>
                <w:rFonts w:ascii="Times New Roman" w:eastAsia="Times New Roman" w:hAnsi="Times New Roman" w:cs="Times New Roman"/>
                <w:sz w:val="24"/>
                <w:szCs w:val="24"/>
                <w:lang w:val="uk-UA"/>
              </w:rPr>
              <w:t>Самоорганізація та самостійність в роботі</w:t>
            </w:r>
          </w:p>
        </w:tc>
        <w:tc>
          <w:tcPr>
            <w:tcW w:w="3367" w:type="pct"/>
            <w:tcBorders>
              <w:top w:val="single" w:sz="6" w:space="0" w:color="000000"/>
              <w:left w:val="single" w:sz="6" w:space="0" w:color="000000"/>
              <w:bottom w:val="single" w:sz="6" w:space="0" w:color="000000"/>
              <w:right w:val="single" w:sz="6" w:space="0" w:color="000000"/>
            </w:tcBorders>
          </w:tcPr>
          <w:p w14:paraId="6611413F" w14:textId="77777777" w:rsidR="006918E3" w:rsidRPr="007F1195" w:rsidRDefault="006918E3" w:rsidP="006918E3">
            <w:pPr>
              <w:spacing w:before="150" w:after="150" w:line="240" w:lineRule="auto"/>
              <w:rPr>
                <w:rFonts w:ascii="Times New Roman" w:hAnsi="Times New Roman" w:cs="Times New Roman"/>
                <w:shd w:val="clear" w:color="auto" w:fill="FFFFFF"/>
                <w:lang w:val="uk-UA"/>
              </w:rPr>
            </w:pPr>
            <w:r w:rsidRPr="007F1195">
              <w:rPr>
                <w:rFonts w:ascii="Times New Roman" w:hAnsi="Times New Roman" w:cs="Times New Roman"/>
                <w:shd w:val="clear" w:color="auto" w:fill="FFFFFF"/>
                <w:lang w:val="uk-UA"/>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7F1195">
              <w:rPr>
                <w:rFonts w:ascii="Times New Roman" w:hAnsi="Times New Roman" w:cs="Times New Roman"/>
                <w:lang w:val="uk-UA"/>
              </w:rPr>
              <w:br/>
            </w:r>
            <w:r w:rsidRPr="007F1195">
              <w:rPr>
                <w:rFonts w:ascii="Times New Roman" w:hAnsi="Times New Roman" w:cs="Times New Roman"/>
                <w:shd w:val="clear" w:color="auto" w:fill="FFFFFF"/>
                <w:lang w:val="uk-UA"/>
              </w:rPr>
              <w:t>- вміння самостійно приймати рішення і виконувати завдання у процесі професійної діяльності.</w:t>
            </w:r>
          </w:p>
        </w:tc>
      </w:tr>
      <w:tr w:rsidR="006918E3" w:rsidRPr="001B4130" w14:paraId="51831B35"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tcPr>
          <w:p w14:paraId="22590A23" w14:textId="77777777" w:rsidR="006918E3" w:rsidRDefault="006918E3" w:rsidP="006918E3">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1435" w:type="pct"/>
            <w:tcBorders>
              <w:top w:val="single" w:sz="6" w:space="0" w:color="000000"/>
              <w:left w:val="single" w:sz="6" w:space="0" w:color="000000"/>
              <w:bottom w:val="single" w:sz="6" w:space="0" w:color="000000"/>
              <w:right w:val="single" w:sz="6" w:space="0" w:color="000000"/>
            </w:tcBorders>
            <w:vAlign w:val="center"/>
          </w:tcPr>
          <w:p w14:paraId="4CE6B89B" w14:textId="77777777" w:rsidR="006918E3" w:rsidRPr="007F1195" w:rsidRDefault="003762BB" w:rsidP="006918E3">
            <w:pPr>
              <w:spacing w:before="150" w:after="150" w:line="240" w:lineRule="auto"/>
              <w:rPr>
                <w:rFonts w:ascii="Times New Roman" w:eastAsia="Times New Roman" w:hAnsi="Times New Roman" w:cs="Times New Roman"/>
                <w:sz w:val="24"/>
                <w:szCs w:val="24"/>
                <w:lang w:val="uk-UA"/>
              </w:rPr>
            </w:pPr>
            <w:r w:rsidRPr="007F1195">
              <w:rPr>
                <w:rFonts w:ascii="Times New Roman" w:hAnsi="Times New Roman" w:cs="Times New Roman"/>
                <w:sz w:val="24"/>
                <w:szCs w:val="24"/>
                <w:shd w:val="clear" w:color="auto" w:fill="FFFFFF"/>
                <w:lang w:val="uk-UA"/>
              </w:rPr>
              <w:t>Робота з великими масивами інформації</w:t>
            </w:r>
          </w:p>
        </w:tc>
        <w:tc>
          <w:tcPr>
            <w:tcW w:w="3367" w:type="pct"/>
            <w:tcBorders>
              <w:top w:val="single" w:sz="6" w:space="0" w:color="000000"/>
              <w:left w:val="single" w:sz="6" w:space="0" w:color="000000"/>
              <w:bottom w:val="single" w:sz="6" w:space="0" w:color="000000"/>
              <w:right w:val="single" w:sz="6" w:space="0" w:color="000000"/>
            </w:tcBorders>
          </w:tcPr>
          <w:p w14:paraId="4A44EE9F" w14:textId="77777777" w:rsidR="006918E3" w:rsidRPr="007F1195" w:rsidRDefault="003762BB" w:rsidP="006918E3">
            <w:pPr>
              <w:spacing w:before="150" w:after="150" w:line="240" w:lineRule="auto"/>
              <w:rPr>
                <w:rFonts w:ascii="Times New Roman" w:hAnsi="Times New Roman" w:cs="Times New Roman"/>
                <w:shd w:val="clear" w:color="auto" w:fill="FFFFFF"/>
                <w:lang w:val="uk-UA"/>
              </w:rPr>
            </w:pPr>
            <w:r w:rsidRPr="007F1195">
              <w:rPr>
                <w:rFonts w:ascii="Times New Roman" w:hAnsi="Times New Roman" w:cs="Times New Roman"/>
                <w:shd w:val="clear" w:color="auto" w:fill="FFFFFF"/>
                <w:lang w:val="uk-UA"/>
              </w:rPr>
              <w:t>- здатність встановлювати логічні взаємозв'язки;</w:t>
            </w:r>
            <w:r w:rsidRPr="007F1195">
              <w:rPr>
                <w:rFonts w:ascii="Times New Roman" w:hAnsi="Times New Roman" w:cs="Times New Roman"/>
                <w:lang w:val="uk-UA"/>
              </w:rPr>
              <w:br/>
            </w:r>
            <w:r w:rsidRPr="007F1195">
              <w:rPr>
                <w:rFonts w:ascii="Times New Roman" w:hAnsi="Times New Roman" w:cs="Times New Roman"/>
                <w:shd w:val="clear" w:color="auto" w:fill="FFFFFF"/>
                <w:lang w:val="uk-UA"/>
              </w:rPr>
              <w:t>- вміння систематизувати великий масив інформації;</w:t>
            </w:r>
            <w:r w:rsidRPr="007F1195">
              <w:rPr>
                <w:rFonts w:ascii="Times New Roman" w:hAnsi="Times New Roman" w:cs="Times New Roman"/>
                <w:lang w:val="uk-UA"/>
              </w:rPr>
              <w:br/>
            </w:r>
            <w:r w:rsidRPr="007F1195">
              <w:rPr>
                <w:rFonts w:ascii="Times New Roman" w:hAnsi="Times New Roman" w:cs="Times New Roman"/>
                <w:shd w:val="clear" w:color="auto" w:fill="FFFFFF"/>
                <w:lang w:val="uk-UA"/>
              </w:rPr>
              <w:t>- здатність виділяти головне, робити чіткі, структуровані висновки</w:t>
            </w:r>
          </w:p>
        </w:tc>
      </w:tr>
      <w:tr w:rsidR="006918E3" w:rsidRPr="001B4130" w14:paraId="0F8A3F79" w14:textId="77777777" w:rsidTr="006918E3">
        <w:tc>
          <w:tcPr>
            <w:tcW w:w="198" w:type="pct"/>
            <w:tcBorders>
              <w:top w:val="single" w:sz="6" w:space="0" w:color="000000"/>
              <w:left w:val="single" w:sz="6" w:space="0" w:color="000000"/>
              <w:bottom w:val="single" w:sz="6" w:space="0" w:color="000000"/>
              <w:right w:val="single" w:sz="6" w:space="0" w:color="000000"/>
            </w:tcBorders>
            <w:vAlign w:val="center"/>
          </w:tcPr>
          <w:p w14:paraId="2DB7AB1A" w14:textId="77777777" w:rsidR="006918E3" w:rsidRPr="00EE6A4E" w:rsidRDefault="006918E3" w:rsidP="006918E3">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7.</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7A2BDF08" w14:textId="77777777" w:rsidR="006918E3" w:rsidRPr="007F1195" w:rsidRDefault="006918E3" w:rsidP="006918E3">
            <w:pPr>
              <w:spacing w:before="150" w:after="150" w:line="240" w:lineRule="auto"/>
              <w:rPr>
                <w:rFonts w:ascii="Times New Roman" w:eastAsia="Times New Roman" w:hAnsi="Times New Roman" w:cs="Times New Roman"/>
                <w:sz w:val="24"/>
                <w:szCs w:val="24"/>
                <w:lang w:val="uk-UA"/>
              </w:rPr>
            </w:pPr>
            <w:r w:rsidRPr="007F1195">
              <w:rPr>
                <w:rFonts w:ascii="Times New Roman" w:eastAsia="Times New Roman" w:hAnsi="Times New Roman" w:cs="Times New Roman"/>
                <w:sz w:val="24"/>
                <w:szCs w:val="24"/>
                <w:lang w:val="uk-UA"/>
              </w:rPr>
              <w:t>Цифрова грамотність</w:t>
            </w:r>
          </w:p>
        </w:tc>
        <w:tc>
          <w:tcPr>
            <w:tcW w:w="3367" w:type="pct"/>
            <w:tcBorders>
              <w:top w:val="single" w:sz="6" w:space="0" w:color="000000"/>
              <w:left w:val="single" w:sz="6" w:space="0" w:color="000000"/>
              <w:bottom w:val="single" w:sz="6" w:space="0" w:color="000000"/>
              <w:right w:val="single" w:sz="6" w:space="0" w:color="000000"/>
            </w:tcBorders>
            <w:hideMark/>
          </w:tcPr>
          <w:p w14:paraId="001826E7" w14:textId="77777777" w:rsidR="006918E3" w:rsidRPr="00DF4192" w:rsidRDefault="006918E3" w:rsidP="006918E3">
            <w:pPr>
              <w:pStyle w:val="20"/>
              <w:shd w:val="clear" w:color="auto" w:fill="auto"/>
              <w:tabs>
                <w:tab w:val="left" w:pos="240"/>
              </w:tabs>
              <w:spacing w:after="0" w:line="274" w:lineRule="exact"/>
              <w:jc w:val="left"/>
              <w:rPr>
                <w:sz w:val="22"/>
                <w:szCs w:val="22"/>
                <w:lang w:val="ru-RU"/>
              </w:rPr>
            </w:pPr>
            <w:r>
              <w:rPr>
                <w:rStyle w:val="212pt"/>
                <w:rFonts w:eastAsiaTheme="minorHAnsi"/>
                <w:sz w:val="22"/>
                <w:szCs w:val="22"/>
              </w:rPr>
              <w:t xml:space="preserve">- </w:t>
            </w:r>
            <w:r w:rsidRPr="00DF4192">
              <w:rPr>
                <w:rStyle w:val="212pt"/>
                <w:rFonts w:eastAsiaTheme="minorHAnsi"/>
                <w:sz w:val="22"/>
                <w:szCs w:val="22"/>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39991C19" w14:textId="77777777" w:rsidR="006918E3" w:rsidRPr="00DF4192" w:rsidRDefault="006918E3" w:rsidP="006918E3">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41D7BD0E" w14:textId="77777777" w:rsidR="006918E3" w:rsidRPr="00DF4192" w:rsidRDefault="006918E3" w:rsidP="006918E3">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0C7C9EA0" w14:textId="77777777" w:rsidR="006918E3" w:rsidRPr="00DF4192" w:rsidRDefault="006918E3" w:rsidP="006918E3">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здатність уникати небезпек в цифровому середовищі, захищати особисті та конфіденційні дані;</w:t>
            </w:r>
          </w:p>
          <w:p w14:paraId="23DE201E" w14:textId="77777777" w:rsidR="006918E3" w:rsidRPr="00DF4192" w:rsidRDefault="006918E3" w:rsidP="006918E3">
            <w:pPr>
              <w:pStyle w:val="20"/>
              <w:numPr>
                <w:ilvl w:val="0"/>
                <w:numId w:val="6"/>
              </w:numPr>
              <w:shd w:val="clear" w:color="auto" w:fill="auto"/>
              <w:tabs>
                <w:tab w:val="left" w:pos="240"/>
              </w:tabs>
              <w:spacing w:after="0" w:line="274" w:lineRule="exact"/>
              <w:jc w:val="left"/>
              <w:rPr>
                <w:rStyle w:val="212pt"/>
                <w:rFonts w:eastAsiaTheme="minorHAnsi"/>
                <w:sz w:val="22"/>
                <w:szCs w:val="22"/>
              </w:rPr>
            </w:pPr>
            <w:r w:rsidRPr="00DF4192">
              <w:rPr>
                <w:rStyle w:val="212pt"/>
                <w:rFonts w:eastAsiaTheme="minorHAnsi"/>
                <w:sz w:val="22"/>
                <w:szCs w:val="22"/>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онлайн-календарі, сервіси для підготовки та спільного редагування документів, </w:t>
            </w:r>
          </w:p>
          <w:p w14:paraId="1B82D706" w14:textId="77777777" w:rsidR="006918E3" w:rsidRPr="00DF4192" w:rsidRDefault="006918E3" w:rsidP="006918E3">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вміння користуватись кваліфікованим електронним підписом (КЕП);</w:t>
            </w:r>
          </w:p>
          <w:p w14:paraId="057FB688" w14:textId="77777777" w:rsidR="006918E3" w:rsidRPr="00DF4192" w:rsidRDefault="006918E3" w:rsidP="006918E3">
            <w:pPr>
              <w:pStyle w:val="a4"/>
              <w:rPr>
                <w:rFonts w:ascii="Times New Roman" w:hAnsi="Times New Roman"/>
              </w:rPr>
            </w:pPr>
            <w:r w:rsidRPr="00DF4192">
              <w:rPr>
                <w:rStyle w:val="212pt"/>
                <w:rFonts w:eastAsia="Calibri"/>
                <w:sz w:val="22"/>
                <w:szCs w:val="22"/>
              </w:rPr>
              <w:t>- здатність використовувати відкриті цифрові ресурси для власного професійного розвитку.</w:t>
            </w:r>
          </w:p>
        </w:tc>
      </w:tr>
      <w:tr w:rsidR="006918E3" w:rsidRPr="00EE6A4E" w14:paraId="4FBAD7F3"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45B1C40C" w14:textId="77777777" w:rsidR="006918E3" w:rsidRPr="00EE6A4E" w:rsidRDefault="006918E3" w:rsidP="006918E3">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Професійні знання</w:t>
            </w:r>
          </w:p>
        </w:tc>
      </w:tr>
      <w:tr w:rsidR="006918E3" w:rsidRPr="00EE6A4E" w14:paraId="3862F084"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4DFB6C14" w14:textId="77777777" w:rsidR="006918E3" w:rsidRPr="00EE6A4E" w:rsidRDefault="006918E3" w:rsidP="006918E3">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416E1D32" w14:textId="77777777" w:rsidR="006918E3" w:rsidRPr="00EE6A4E" w:rsidRDefault="006918E3" w:rsidP="006918E3">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6918E3" w:rsidRPr="001B4130" w14:paraId="06438CE6" w14:textId="77777777" w:rsidTr="00500F14">
        <w:trPr>
          <w:trHeight w:val="1006"/>
        </w:trPr>
        <w:tc>
          <w:tcPr>
            <w:tcW w:w="198" w:type="pct"/>
            <w:tcBorders>
              <w:top w:val="single" w:sz="6" w:space="0" w:color="000000"/>
              <w:left w:val="single" w:sz="6" w:space="0" w:color="000000"/>
              <w:bottom w:val="single" w:sz="6" w:space="0" w:color="000000"/>
              <w:right w:val="single" w:sz="6" w:space="0" w:color="000000"/>
            </w:tcBorders>
            <w:hideMark/>
          </w:tcPr>
          <w:p w14:paraId="46B1BA44" w14:textId="77777777" w:rsidR="006918E3" w:rsidRPr="00EE6A4E" w:rsidRDefault="006918E3" w:rsidP="006918E3">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hideMark/>
          </w:tcPr>
          <w:p w14:paraId="2B439307" w14:textId="77777777" w:rsidR="006918E3" w:rsidRPr="00EE6A4E" w:rsidRDefault="006918E3" w:rsidP="006918E3">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w:t>
            </w:r>
          </w:p>
        </w:tc>
        <w:tc>
          <w:tcPr>
            <w:tcW w:w="3367" w:type="pct"/>
            <w:tcBorders>
              <w:top w:val="single" w:sz="6" w:space="0" w:color="000000"/>
              <w:left w:val="single" w:sz="6" w:space="0" w:color="000000"/>
              <w:bottom w:val="single" w:sz="6" w:space="0" w:color="000000"/>
              <w:right w:val="single" w:sz="6" w:space="0" w:color="000000"/>
            </w:tcBorders>
            <w:hideMark/>
          </w:tcPr>
          <w:p w14:paraId="5A6C4297" w14:textId="77777777" w:rsidR="006918E3" w:rsidRPr="00F0784B" w:rsidRDefault="006918E3" w:rsidP="006918E3">
            <w:pPr>
              <w:rPr>
                <w:rFonts w:ascii="Times New Roman" w:hAnsi="Times New Roman" w:cs="Times New Roman"/>
                <w:lang w:val="uk-UA"/>
              </w:rPr>
            </w:pPr>
            <w:r w:rsidRPr="00F0784B">
              <w:rPr>
                <w:rFonts w:ascii="Times New Roman" w:hAnsi="Times New Roman" w:cs="Times New Roman"/>
                <w:lang w:val="uk-UA"/>
              </w:rPr>
              <w:t xml:space="preserve">- Конституція України; </w:t>
            </w:r>
            <w:r w:rsidRPr="00F0784B">
              <w:rPr>
                <w:rFonts w:ascii="Times New Roman" w:hAnsi="Times New Roman" w:cs="Times New Roman"/>
                <w:lang w:val="uk-UA"/>
              </w:rPr>
              <w:br/>
              <w:t>- Закон України «Про державну службу»;</w:t>
            </w:r>
            <w:r w:rsidRPr="00F0784B">
              <w:rPr>
                <w:rFonts w:ascii="Times New Roman" w:hAnsi="Times New Roman" w:cs="Times New Roman"/>
                <w:lang w:val="uk-UA"/>
              </w:rPr>
              <w:br/>
              <w:t>- Закон України «Про запобігання корупції»</w:t>
            </w:r>
            <w:r>
              <w:rPr>
                <w:rFonts w:ascii="Times New Roman" w:hAnsi="Times New Roman" w:cs="Times New Roman"/>
                <w:lang w:val="uk-UA"/>
              </w:rPr>
              <w:t>;</w:t>
            </w:r>
            <w:r w:rsidRPr="00F0784B">
              <w:rPr>
                <w:rFonts w:ascii="Times New Roman" w:hAnsi="Times New Roman" w:cs="Times New Roman"/>
                <w:lang w:val="uk-UA"/>
              </w:rPr>
              <w:br/>
              <w:t>- Закон України «Про судоустрій і статус судді»</w:t>
            </w:r>
            <w:r>
              <w:rPr>
                <w:rFonts w:ascii="Times New Roman" w:hAnsi="Times New Roman" w:cs="Times New Roman"/>
                <w:lang w:val="uk-UA"/>
              </w:rPr>
              <w:t>.</w:t>
            </w:r>
          </w:p>
        </w:tc>
      </w:tr>
      <w:tr w:rsidR="006918E3" w:rsidRPr="001B4130" w14:paraId="6CEB208D" w14:textId="77777777" w:rsidTr="00DB4E76">
        <w:trPr>
          <w:trHeight w:val="1940"/>
        </w:trPr>
        <w:tc>
          <w:tcPr>
            <w:tcW w:w="198" w:type="pct"/>
            <w:tcBorders>
              <w:top w:val="single" w:sz="6" w:space="0" w:color="000000"/>
              <w:left w:val="single" w:sz="6" w:space="0" w:color="000000"/>
              <w:bottom w:val="single" w:sz="6" w:space="0" w:color="000000"/>
              <w:right w:val="single" w:sz="6" w:space="0" w:color="000000"/>
            </w:tcBorders>
            <w:hideMark/>
          </w:tcPr>
          <w:p w14:paraId="68811890" w14:textId="77777777" w:rsidR="006918E3" w:rsidRPr="00EE6A4E" w:rsidRDefault="006918E3" w:rsidP="006918E3">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hideMark/>
          </w:tcPr>
          <w:p w14:paraId="3B983151" w14:textId="77777777" w:rsidR="006918E3" w:rsidRPr="00EE6A4E" w:rsidRDefault="006918E3" w:rsidP="006918E3">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 у сфері</w:t>
            </w:r>
          </w:p>
        </w:tc>
        <w:tc>
          <w:tcPr>
            <w:tcW w:w="3367" w:type="pct"/>
            <w:tcBorders>
              <w:top w:val="single" w:sz="6" w:space="0" w:color="000000"/>
              <w:left w:val="single" w:sz="6" w:space="0" w:color="000000"/>
              <w:bottom w:val="single" w:sz="6" w:space="0" w:color="000000"/>
              <w:right w:val="single" w:sz="6" w:space="0" w:color="000000"/>
            </w:tcBorders>
            <w:hideMark/>
          </w:tcPr>
          <w:p w14:paraId="58A8C492" w14:textId="77777777" w:rsidR="00B776D2" w:rsidRDefault="00B776D2" w:rsidP="00B776D2">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sidRPr="00FD6E2E">
              <w:rPr>
                <w:rFonts w:ascii="Times New Roman" w:eastAsia="Times New Roman" w:hAnsi="Times New Roman" w:cs="Times New Roman"/>
                <w:bCs/>
                <w:color w:val="000000"/>
                <w:spacing w:val="-1"/>
                <w:sz w:val="24"/>
                <w:szCs w:val="24"/>
                <w:lang w:val="uk-UA" w:eastAsia="x-none"/>
              </w:rPr>
              <w:t>-</w:t>
            </w:r>
            <w:r w:rsidRPr="00FD6E2E">
              <w:rPr>
                <w:rFonts w:ascii="Times New Roman" w:eastAsia="Times New Roman" w:hAnsi="Times New Roman" w:cs="Times New Roman"/>
                <w:bCs/>
                <w:color w:val="000000"/>
                <w:spacing w:val="-1"/>
                <w:sz w:val="28"/>
                <w:szCs w:val="28"/>
                <w:lang w:val="uk-UA" w:eastAsia="x-none"/>
              </w:rPr>
              <w:t xml:space="preserve"> </w:t>
            </w:r>
            <w:r w:rsidRPr="00FD6E2E">
              <w:rPr>
                <w:rFonts w:ascii="Times New Roman" w:eastAsia="Times New Roman" w:hAnsi="Times New Roman" w:cs="Times New Roman"/>
                <w:bCs/>
                <w:color w:val="000000"/>
                <w:spacing w:val="-1"/>
                <w:lang w:val="uk-UA" w:eastAsia="x-none"/>
              </w:rPr>
              <w:t>Кодекс адміністративного судочинства України;</w:t>
            </w:r>
          </w:p>
          <w:p w14:paraId="5D89EE34" w14:textId="77777777" w:rsidR="00B776D2" w:rsidRPr="00775CEC" w:rsidRDefault="00B776D2" w:rsidP="00B776D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xml:space="preserve">- </w:t>
            </w:r>
            <w:r w:rsidR="003762BB" w:rsidRPr="003C7FD5">
              <w:rPr>
                <w:rFonts w:ascii="Times New Roman" w:hAnsi="Times New Roman"/>
                <w:color w:val="000000"/>
                <w:sz w:val="24"/>
                <w:szCs w:val="24"/>
                <w:lang w:val="ru-RU"/>
              </w:rPr>
              <w:t xml:space="preserve">Закон </w:t>
            </w:r>
            <w:proofErr w:type="spellStart"/>
            <w:r w:rsidR="003762BB" w:rsidRPr="003C7FD5">
              <w:rPr>
                <w:rFonts w:ascii="Times New Roman" w:hAnsi="Times New Roman"/>
                <w:color w:val="000000"/>
                <w:sz w:val="24"/>
                <w:szCs w:val="24"/>
                <w:lang w:val="ru-RU"/>
              </w:rPr>
              <w:t>України</w:t>
            </w:r>
            <w:proofErr w:type="spellEnd"/>
            <w:r w:rsidR="003762BB" w:rsidRPr="003C7FD5">
              <w:rPr>
                <w:rFonts w:ascii="Times New Roman" w:hAnsi="Times New Roman"/>
                <w:color w:val="000000"/>
                <w:sz w:val="24"/>
                <w:szCs w:val="24"/>
                <w:lang w:val="ru-RU"/>
              </w:rPr>
              <w:t xml:space="preserve"> </w:t>
            </w:r>
            <w:r w:rsidR="003762BB">
              <w:rPr>
                <w:rFonts w:ascii="Times New Roman" w:hAnsi="Times New Roman"/>
                <w:color w:val="000000"/>
                <w:sz w:val="24"/>
                <w:szCs w:val="24"/>
                <w:lang w:val="uk-UA"/>
              </w:rPr>
              <w:t>«</w:t>
            </w:r>
            <w:r w:rsidR="003762BB" w:rsidRPr="003C7FD5">
              <w:rPr>
                <w:rFonts w:ascii="Times New Roman" w:hAnsi="Times New Roman"/>
                <w:color w:val="000000"/>
                <w:sz w:val="24"/>
                <w:szCs w:val="24"/>
                <w:lang w:val="ru-RU"/>
              </w:rPr>
              <w:t xml:space="preserve">Про </w:t>
            </w:r>
            <w:r w:rsidR="003762BB">
              <w:rPr>
                <w:rFonts w:ascii="Times New Roman" w:hAnsi="Times New Roman"/>
                <w:color w:val="000000"/>
                <w:sz w:val="24"/>
                <w:szCs w:val="24"/>
                <w:lang w:val="uk-UA"/>
              </w:rPr>
              <w:t>захист персональних даних»</w:t>
            </w:r>
            <w:r>
              <w:rPr>
                <w:rFonts w:ascii="Times New Roman" w:eastAsia="Times New Roman" w:hAnsi="Times New Roman" w:cs="Times New Roman"/>
                <w:bCs/>
                <w:color w:val="000000"/>
                <w:spacing w:val="-1"/>
                <w:lang w:val="uk-UA" w:eastAsia="x-none"/>
              </w:rPr>
              <w:t>;</w:t>
            </w:r>
          </w:p>
          <w:p w14:paraId="0F842094" w14:textId="77777777" w:rsidR="00B776D2" w:rsidRPr="003762BB" w:rsidRDefault="00B776D2" w:rsidP="00B776D2">
            <w:pPr>
              <w:spacing w:after="0" w:line="240" w:lineRule="auto"/>
              <w:rPr>
                <w:rFonts w:ascii="Times New Roman" w:hAnsi="Times New Roman"/>
                <w:color w:val="000000"/>
                <w:sz w:val="24"/>
                <w:szCs w:val="24"/>
                <w:lang w:val="uk-UA"/>
              </w:rPr>
            </w:pPr>
            <w:r w:rsidRPr="00775CEC">
              <w:rPr>
                <w:rFonts w:ascii="Times New Roman" w:eastAsia="Times New Roman" w:hAnsi="Times New Roman" w:cs="Times New Roman"/>
                <w:bCs/>
                <w:color w:val="000000"/>
                <w:spacing w:val="-1"/>
                <w:lang w:val="uk-UA" w:eastAsia="x-none"/>
              </w:rPr>
              <w:t xml:space="preserve">- </w:t>
            </w:r>
            <w:r w:rsidR="003762BB">
              <w:rPr>
                <w:rFonts w:ascii="Times New Roman" w:hAnsi="Times New Roman"/>
                <w:color w:val="000000"/>
                <w:sz w:val="24"/>
                <w:szCs w:val="24"/>
                <w:lang w:val="uk-UA"/>
              </w:rPr>
              <w:t>Закон України «Про звернення громадян»;</w:t>
            </w:r>
          </w:p>
          <w:p w14:paraId="5AE27F84" w14:textId="77777777" w:rsidR="00B776D2" w:rsidRPr="00775CEC" w:rsidRDefault="00B776D2" w:rsidP="00B776D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w:t>
            </w:r>
            <w:r>
              <w:rPr>
                <w:rFonts w:ascii="Times New Roman" w:eastAsia="Times New Roman" w:hAnsi="Times New Roman" w:cs="Times New Roman"/>
                <w:bCs/>
                <w:color w:val="000000"/>
                <w:spacing w:val="-1"/>
                <w:lang w:val="uk-UA" w:eastAsia="x-none"/>
              </w:rPr>
              <w:t xml:space="preserve"> </w:t>
            </w:r>
            <w:r w:rsidR="003762BB">
              <w:rPr>
                <w:rFonts w:ascii="Times New Roman" w:hAnsi="Times New Roman"/>
                <w:color w:val="000000"/>
                <w:sz w:val="24"/>
                <w:szCs w:val="24"/>
                <w:lang w:val="uk-UA"/>
              </w:rPr>
              <w:t>Закон України «Про доступ до публічної інформації»;</w:t>
            </w:r>
          </w:p>
          <w:p w14:paraId="3E42DC2C" w14:textId="77777777" w:rsidR="00B776D2" w:rsidRPr="003762BB" w:rsidRDefault="00B776D2" w:rsidP="003762BB">
            <w:pPr>
              <w:spacing w:after="0" w:line="240" w:lineRule="auto"/>
              <w:rPr>
                <w:rFonts w:ascii="Times New Roman" w:hAnsi="Times New Roman"/>
                <w:color w:val="000000"/>
                <w:sz w:val="24"/>
                <w:szCs w:val="24"/>
                <w:lang w:val="uk-UA"/>
              </w:rPr>
            </w:pPr>
            <w:r>
              <w:rPr>
                <w:rFonts w:ascii="Times New Roman" w:eastAsia="Times New Roman" w:hAnsi="Times New Roman" w:cs="Times New Roman"/>
                <w:bCs/>
                <w:color w:val="000000"/>
                <w:spacing w:val="-1"/>
                <w:lang w:val="uk-UA" w:eastAsia="x-none"/>
              </w:rPr>
              <w:t xml:space="preserve">- </w:t>
            </w:r>
            <w:r w:rsidR="003762BB">
              <w:rPr>
                <w:rFonts w:ascii="Times New Roman" w:hAnsi="Times New Roman"/>
                <w:color w:val="000000"/>
                <w:sz w:val="24"/>
                <w:szCs w:val="24"/>
                <w:lang w:val="uk-UA"/>
              </w:rPr>
              <w:t>Закон України «Про друковані засоби масової інформації (пресу) в Україні;</w:t>
            </w:r>
          </w:p>
          <w:p w14:paraId="26054912" w14:textId="77777777" w:rsidR="003762BB" w:rsidRDefault="00B776D2" w:rsidP="00B776D2">
            <w:pPr>
              <w:tabs>
                <w:tab w:val="left" w:pos="170"/>
              </w:tabs>
              <w:spacing w:after="0" w:line="240" w:lineRule="auto"/>
              <w:contextualSpacing/>
              <w:jc w:val="both"/>
              <w:textAlignment w:val="baseline"/>
              <w:rPr>
                <w:rFonts w:ascii="Times New Roman" w:hAnsi="Times New Roman"/>
                <w:color w:val="000000"/>
                <w:sz w:val="24"/>
                <w:szCs w:val="24"/>
                <w:lang w:val="ru-RU"/>
              </w:rPr>
            </w:pPr>
            <w:r>
              <w:rPr>
                <w:rFonts w:ascii="Times New Roman" w:hAnsi="Times New Roman"/>
                <w:lang w:val="uk-UA"/>
              </w:rPr>
              <w:t xml:space="preserve">- </w:t>
            </w:r>
            <w:r w:rsidR="003762BB">
              <w:rPr>
                <w:rFonts w:ascii="Times New Roman" w:hAnsi="Times New Roman"/>
                <w:color w:val="000000"/>
                <w:sz w:val="24"/>
                <w:szCs w:val="24"/>
                <w:lang w:val="uk-UA"/>
              </w:rPr>
              <w:t>Закон України «Про порядок висвітлення діяльності державної  влади та органів місцевого самоврядування в Україні засобами масової інформації»;</w:t>
            </w:r>
            <w:r w:rsidR="003762BB" w:rsidRPr="003C7FD5">
              <w:rPr>
                <w:rFonts w:ascii="Times New Roman" w:hAnsi="Times New Roman"/>
                <w:color w:val="000000"/>
                <w:sz w:val="24"/>
                <w:szCs w:val="24"/>
                <w:lang w:val="ru-RU"/>
              </w:rPr>
              <w:t xml:space="preserve">                                                                                                                                                                                                     </w:t>
            </w:r>
            <w:r w:rsidR="003762BB">
              <w:rPr>
                <w:rFonts w:ascii="Times New Roman" w:hAnsi="Times New Roman"/>
                <w:color w:val="000000"/>
                <w:sz w:val="24"/>
                <w:szCs w:val="24"/>
                <w:lang w:val="ru-RU"/>
              </w:rPr>
              <w:t xml:space="preserve">                            </w:t>
            </w:r>
          </w:p>
          <w:p w14:paraId="33D0FD26" w14:textId="77777777" w:rsidR="00B776D2" w:rsidRDefault="00B776D2" w:rsidP="00B776D2">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Акти Президента України, Верховної Ради України та Кабінету Міністрів України, Рішення Конституційного суду України, рішення Ради Суддів України</w:t>
            </w:r>
            <w:r>
              <w:rPr>
                <w:rFonts w:ascii="Times New Roman" w:eastAsia="Times New Roman" w:hAnsi="Times New Roman" w:cs="Times New Roman"/>
                <w:bCs/>
                <w:color w:val="000000"/>
                <w:spacing w:val="-1"/>
                <w:lang w:val="uk-UA" w:eastAsia="x-none"/>
              </w:rPr>
              <w:t>, н</w:t>
            </w:r>
            <w:r w:rsidRPr="00775CEC">
              <w:rPr>
                <w:rFonts w:ascii="Times New Roman" w:eastAsia="Times New Roman" w:hAnsi="Times New Roman" w:cs="Times New Roman"/>
                <w:bCs/>
                <w:color w:val="000000"/>
                <w:spacing w:val="-1"/>
                <w:lang w:val="uk-UA" w:eastAsia="x-none"/>
              </w:rPr>
              <w:t>акази та розпорядження керівництва суду, положення та посадові інструкції;</w:t>
            </w:r>
          </w:p>
          <w:p w14:paraId="738C6AD3" w14:textId="77777777" w:rsidR="006918E3" w:rsidRPr="00DB4E76" w:rsidRDefault="00B776D2" w:rsidP="00B776D2">
            <w:pPr>
              <w:rPr>
                <w:rFonts w:ascii="Times New Roman" w:hAnsi="Times New Roman" w:cs="Times New Roman"/>
                <w:lang w:val="ru-RU"/>
              </w:rPr>
            </w:pPr>
            <w:r w:rsidRPr="00775CEC">
              <w:rPr>
                <w:rFonts w:ascii="Times New Roman" w:eastAsia="Times New Roman" w:hAnsi="Times New Roman" w:cs="Times New Roman"/>
                <w:bCs/>
                <w:color w:val="000000"/>
                <w:spacing w:val="-1"/>
                <w:lang w:val="uk-UA" w:eastAsia="x-none"/>
              </w:rPr>
              <w:t>- Інші кодекси та нормативно – правові акти.</w:t>
            </w:r>
          </w:p>
        </w:tc>
      </w:tr>
    </w:tbl>
    <w:p w14:paraId="134CC3D3" w14:textId="77777777" w:rsidR="00B776D2" w:rsidRPr="003762BB" w:rsidRDefault="00B776D2" w:rsidP="003762BB">
      <w:pPr>
        <w:spacing w:after="0" w:line="240" w:lineRule="auto"/>
        <w:rPr>
          <w:rFonts w:ascii="Times New Roman" w:hAnsi="Times New Roman"/>
          <w:color w:val="000000"/>
          <w:sz w:val="24"/>
          <w:szCs w:val="24"/>
          <w:lang w:val="uk-UA"/>
        </w:rPr>
      </w:pPr>
    </w:p>
    <w:sectPr w:rsidR="00B776D2" w:rsidRPr="003762BB" w:rsidSect="00F14655">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83A9A"/>
    <w:multiLevelType w:val="hybridMultilevel"/>
    <w:tmpl w:val="AEEE6C26"/>
    <w:lvl w:ilvl="0" w:tplc="235CE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1C40"/>
    <w:multiLevelType w:val="hybridMultilevel"/>
    <w:tmpl w:val="92E01376"/>
    <w:lvl w:ilvl="0" w:tplc="6C3A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AC2"/>
    <w:multiLevelType w:val="hybridMultilevel"/>
    <w:tmpl w:val="407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55B99"/>
    <w:multiLevelType w:val="multilevel"/>
    <w:tmpl w:val="B200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9538C2"/>
    <w:multiLevelType w:val="hybridMultilevel"/>
    <w:tmpl w:val="AD0EA886"/>
    <w:lvl w:ilvl="0" w:tplc="BAE6B6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2B25"/>
    <w:multiLevelType w:val="multilevel"/>
    <w:tmpl w:val="A512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4E"/>
    <w:rsid w:val="0000603B"/>
    <w:rsid w:val="000120B3"/>
    <w:rsid w:val="0002687C"/>
    <w:rsid w:val="000D6B6F"/>
    <w:rsid w:val="00122469"/>
    <w:rsid w:val="001B4130"/>
    <w:rsid w:val="001F6589"/>
    <w:rsid w:val="00230739"/>
    <w:rsid w:val="00235F79"/>
    <w:rsid w:val="002805E8"/>
    <w:rsid w:val="002B1C6F"/>
    <w:rsid w:val="002B4C89"/>
    <w:rsid w:val="003762BB"/>
    <w:rsid w:val="003C7FD5"/>
    <w:rsid w:val="003E4299"/>
    <w:rsid w:val="003E561C"/>
    <w:rsid w:val="004908EE"/>
    <w:rsid w:val="004B58EC"/>
    <w:rsid w:val="004E3C9D"/>
    <w:rsid w:val="004F6052"/>
    <w:rsid w:val="00500F14"/>
    <w:rsid w:val="005012FF"/>
    <w:rsid w:val="005426D9"/>
    <w:rsid w:val="00591555"/>
    <w:rsid w:val="0061093A"/>
    <w:rsid w:val="00642364"/>
    <w:rsid w:val="00661E1A"/>
    <w:rsid w:val="006918E3"/>
    <w:rsid w:val="006A346E"/>
    <w:rsid w:val="006B2EBA"/>
    <w:rsid w:val="00711817"/>
    <w:rsid w:val="00756F7F"/>
    <w:rsid w:val="007664F0"/>
    <w:rsid w:val="0077290E"/>
    <w:rsid w:val="00775CEC"/>
    <w:rsid w:val="007817B5"/>
    <w:rsid w:val="007B553E"/>
    <w:rsid w:val="007D09C0"/>
    <w:rsid w:val="007E58FE"/>
    <w:rsid w:val="007F1195"/>
    <w:rsid w:val="00822C25"/>
    <w:rsid w:val="0088432B"/>
    <w:rsid w:val="008A4417"/>
    <w:rsid w:val="008D52D3"/>
    <w:rsid w:val="00945ABA"/>
    <w:rsid w:val="009D615E"/>
    <w:rsid w:val="009E339F"/>
    <w:rsid w:val="009F120F"/>
    <w:rsid w:val="009F1E42"/>
    <w:rsid w:val="009F5BFB"/>
    <w:rsid w:val="009F6277"/>
    <w:rsid w:val="00AA06BD"/>
    <w:rsid w:val="00AC3610"/>
    <w:rsid w:val="00B350D0"/>
    <w:rsid w:val="00B4007E"/>
    <w:rsid w:val="00B64A6C"/>
    <w:rsid w:val="00B776D2"/>
    <w:rsid w:val="00C0147D"/>
    <w:rsid w:val="00C111CA"/>
    <w:rsid w:val="00C94509"/>
    <w:rsid w:val="00CA1882"/>
    <w:rsid w:val="00CB1B92"/>
    <w:rsid w:val="00CE5742"/>
    <w:rsid w:val="00D73022"/>
    <w:rsid w:val="00D876FE"/>
    <w:rsid w:val="00DB4E76"/>
    <w:rsid w:val="00DF4192"/>
    <w:rsid w:val="00E33D89"/>
    <w:rsid w:val="00E43475"/>
    <w:rsid w:val="00E531B7"/>
    <w:rsid w:val="00EA7B31"/>
    <w:rsid w:val="00EE6A4E"/>
    <w:rsid w:val="00F0784B"/>
    <w:rsid w:val="00F14655"/>
    <w:rsid w:val="00F76A38"/>
    <w:rsid w:val="00FC7054"/>
    <w:rsid w:val="00F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00D3"/>
  <w15:chartTrackingRefBased/>
  <w15:docId w15:val="{B73B6F13-2696-4CC4-9171-351B4E2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0"/>
    <w:qFormat/>
    <w:rsid w:val="00EE6A4E"/>
    <w:pPr>
      <w:spacing w:before="240" w:after="60" w:line="240" w:lineRule="auto"/>
      <w:ind w:firstLine="851"/>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E6A4E"/>
  </w:style>
  <w:style w:type="paragraph" w:customStyle="1" w:styleId="rvps12">
    <w:name w:val="rvps12"/>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E6A4E"/>
  </w:style>
  <w:style w:type="character" w:styleId="a3">
    <w:name w:val="Hyperlink"/>
    <w:basedOn w:val="a0"/>
    <w:uiPriority w:val="99"/>
    <w:semiHidden/>
    <w:unhideWhenUsed/>
    <w:rsid w:val="00EE6A4E"/>
    <w:rPr>
      <w:color w:val="0000FF"/>
      <w:u w:val="single"/>
    </w:rPr>
  </w:style>
  <w:style w:type="character" w:customStyle="1" w:styleId="rvts9">
    <w:name w:val="rvts9"/>
    <w:basedOn w:val="a0"/>
    <w:rsid w:val="00EE6A4E"/>
  </w:style>
  <w:style w:type="character" w:customStyle="1" w:styleId="rvts82">
    <w:name w:val="rvts82"/>
    <w:basedOn w:val="a0"/>
    <w:rsid w:val="00EE6A4E"/>
  </w:style>
  <w:style w:type="character" w:customStyle="1" w:styleId="60">
    <w:name w:val="Заголовок 6 Знак"/>
    <w:basedOn w:val="a0"/>
    <w:link w:val="6"/>
    <w:rsid w:val="00EE6A4E"/>
    <w:rPr>
      <w:rFonts w:ascii="Times New Roman" w:eastAsia="Times New Roman" w:hAnsi="Times New Roman" w:cs="Times New Roman"/>
      <w:b/>
      <w:bCs/>
      <w:lang w:val="uk-UA" w:eastAsia="ru-RU"/>
    </w:rPr>
  </w:style>
  <w:style w:type="paragraph" w:styleId="a4">
    <w:name w:val="No Spacing"/>
    <w:uiPriority w:val="1"/>
    <w:qFormat/>
    <w:rsid w:val="00EE6A4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756F7F"/>
    <w:pPr>
      <w:ind w:left="720"/>
      <w:contextualSpacing/>
    </w:pPr>
  </w:style>
  <w:style w:type="paragraph" w:styleId="a6">
    <w:name w:val="Normal (Web)"/>
    <w:basedOn w:val="a"/>
    <w:unhideWhenUsed/>
    <w:rsid w:val="00D73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E33D89"/>
    <w:rPr>
      <w:rFonts w:cs="Times New Roman"/>
    </w:rPr>
  </w:style>
  <w:style w:type="character" w:customStyle="1" w:styleId="212pt">
    <w:name w:val="Основной текст (2) + 12 pt"/>
    <w:rsid w:val="00DF41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link w:val="20"/>
    <w:rsid w:val="00DF4192"/>
    <w:rPr>
      <w:sz w:val="26"/>
      <w:szCs w:val="26"/>
      <w:shd w:val="clear" w:color="auto" w:fill="FFFFFF"/>
    </w:rPr>
  </w:style>
  <w:style w:type="paragraph" w:customStyle="1" w:styleId="20">
    <w:name w:val="Основной текст (2)"/>
    <w:basedOn w:val="a"/>
    <w:link w:val="2"/>
    <w:rsid w:val="00DF4192"/>
    <w:pPr>
      <w:widowControl w:val="0"/>
      <w:shd w:val="clear" w:color="auto" w:fill="FFFFFF"/>
      <w:spacing w:after="540" w:line="320" w:lineRule="exact"/>
      <w:jc w:val="center"/>
    </w:pPr>
    <w:rPr>
      <w:sz w:val="26"/>
      <w:szCs w:val="26"/>
    </w:rPr>
  </w:style>
  <w:style w:type="paragraph" w:customStyle="1" w:styleId="rtecenter">
    <w:name w:val="rtecenter"/>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76A38"/>
    <w:rPr>
      <w:b/>
      <w:bCs/>
    </w:rPr>
  </w:style>
  <w:style w:type="paragraph" w:customStyle="1" w:styleId="rteright">
    <w:name w:val="rteright"/>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B77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B776D2"/>
  </w:style>
  <w:style w:type="character" w:customStyle="1" w:styleId="Bold">
    <w:name w:val="Bold"/>
    <w:uiPriority w:val="99"/>
    <w:rsid w:val="003E4299"/>
    <w:rPr>
      <w:b/>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8177">
      <w:bodyDiv w:val="1"/>
      <w:marLeft w:val="0"/>
      <w:marRight w:val="0"/>
      <w:marTop w:val="0"/>
      <w:marBottom w:val="0"/>
      <w:divBdr>
        <w:top w:val="none" w:sz="0" w:space="0" w:color="auto"/>
        <w:left w:val="none" w:sz="0" w:space="0" w:color="auto"/>
        <w:bottom w:val="none" w:sz="0" w:space="0" w:color="auto"/>
        <w:right w:val="none" w:sz="0" w:space="0" w:color="auto"/>
      </w:divBdr>
    </w:div>
    <w:div w:id="430669343">
      <w:bodyDiv w:val="1"/>
      <w:marLeft w:val="0"/>
      <w:marRight w:val="0"/>
      <w:marTop w:val="0"/>
      <w:marBottom w:val="0"/>
      <w:divBdr>
        <w:top w:val="none" w:sz="0" w:space="0" w:color="auto"/>
        <w:left w:val="none" w:sz="0" w:space="0" w:color="auto"/>
        <w:bottom w:val="none" w:sz="0" w:space="0" w:color="auto"/>
        <w:right w:val="none" w:sz="0" w:space="0" w:color="auto"/>
      </w:divBdr>
      <w:divsChild>
        <w:div w:id="1171942999">
          <w:marLeft w:val="0"/>
          <w:marRight w:val="0"/>
          <w:marTop w:val="0"/>
          <w:marBottom w:val="150"/>
          <w:divBdr>
            <w:top w:val="none" w:sz="0" w:space="0" w:color="auto"/>
            <w:left w:val="none" w:sz="0" w:space="0" w:color="auto"/>
            <w:bottom w:val="none" w:sz="0" w:space="0" w:color="auto"/>
            <w:right w:val="none" w:sz="0" w:space="0" w:color="auto"/>
          </w:divBdr>
        </w:div>
      </w:divsChild>
    </w:div>
    <w:div w:id="824976528">
      <w:bodyDiv w:val="1"/>
      <w:marLeft w:val="0"/>
      <w:marRight w:val="0"/>
      <w:marTop w:val="0"/>
      <w:marBottom w:val="0"/>
      <w:divBdr>
        <w:top w:val="none" w:sz="0" w:space="0" w:color="auto"/>
        <w:left w:val="none" w:sz="0" w:space="0" w:color="auto"/>
        <w:bottom w:val="none" w:sz="0" w:space="0" w:color="auto"/>
        <w:right w:val="none" w:sz="0" w:space="0" w:color="auto"/>
      </w:divBdr>
      <w:divsChild>
        <w:div w:id="363137403">
          <w:marLeft w:val="0"/>
          <w:marRight w:val="0"/>
          <w:marTop w:val="150"/>
          <w:marBottom w:val="150"/>
          <w:divBdr>
            <w:top w:val="none" w:sz="0" w:space="0" w:color="auto"/>
            <w:left w:val="none" w:sz="0" w:space="0" w:color="auto"/>
            <w:bottom w:val="none" w:sz="0" w:space="0" w:color="auto"/>
            <w:right w:val="none" w:sz="0" w:space="0" w:color="auto"/>
          </w:divBdr>
        </w:div>
      </w:divsChild>
    </w:div>
    <w:div w:id="1017192726">
      <w:bodyDiv w:val="1"/>
      <w:marLeft w:val="0"/>
      <w:marRight w:val="0"/>
      <w:marTop w:val="0"/>
      <w:marBottom w:val="0"/>
      <w:divBdr>
        <w:top w:val="none" w:sz="0" w:space="0" w:color="auto"/>
        <w:left w:val="none" w:sz="0" w:space="0" w:color="auto"/>
        <w:bottom w:val="none" w:sz="0" w:space="0" w:color="auto"/>
        <w:right w:val="none" w:sz="0" w:space="0" w:color="auto"/>
      </w:divBdr>
    </w:div>
    <w:div w:id="1186943103">
      <w:bodyDiv w:val="1"/>
      <w:marLeft w:val="0"/>
      <w:marRight w:val="0"/>
      <w:marTop w:val="0"/>
      <w:marBottom w:val="0"/>
      <w:divBdr>
        <w:top w:val="none" w:sz="0" w:space="0" w:color="auto"/>
        <w:left w:val="none" w:sz="0" w:space="0" w:color="auto"/>
        <w:bottom w:val="none" w:sz="0" w:space="0" w:color="auto"/>
        <w:right w:val="none" w:sz="0" w:space="0" w:color="auto"/>
      </w:divBdr>
    </w:div>
    <w:div w:id="1386686024">
      <w:bodyDiv w:val="1"/>
      <w:marLeft w:val="0"/>
      <w:marRight w:val="0"/>
      <w:marTop w:val="0"/>
      <w:marBottom w:val="0"/>
      <w:divBdr>
        <w:top w:val="none" w:sz="0" w:space="0" w:color="auto"/>
        <w:left w:val="none" w:sz="0" w:space="0" w:color="auto"/>
        <w:bottom w:val="none" w:sz="0" w:space="0" w:color="auto"/>
        <w:right w:val="none" w:sz="0" w:space="0" w:color="auto"/>
      </w:divBdr>
    </w:div>
    <w:div w:id="156513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box@1aa.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15-2017-%D0%B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BFF1-DD72-4787-9831-756C8F74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cp:lastModifiedBy>
  <cp:revision>2</cp:revision>
  <cp:lastPrinted>2023-09-28T15:03:00Z</cp:lastPrinted>
  <dcterms:created xsi:type="dcterms:W3CDTF">2023-10-02T11:42:00Z</dcterms:created>
  <dcterms:modified xsi:type="dcterms:W3CDTF">2023-10-02T11:42:00Z</dcterms:modified>
</cp:coreProperties>
</file>