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73231928"/>
        <w:docPartObj>
          <w:docPartGallery w:val="Cover Pages"/>
          <w:docPartUnique/>
        </w:docPartObj>
      </w:sdtPr>
      <w:sdtEndPr/>
      <w:sdtContent>
        <w:p w:rsidR="00D16232" w:rsidRPr="0016589A" w:rsidRDefault="00D16232"/>
        <w:p w:rsidR="00D16232" w:rsidRPr="0016589A" w:rsidRDefault="00D16232">
          <w:r w:rsidRPr="0016589A">
            <w:rPr>
              <w:noProof/>
              <w:lang w:val="ru-RU" w:eastAsia="ru-RU"/>
            </w:rPr>
            <mc:AlternateContent>
              <mc:Choice Requires="wpg">
                <w:drawing>
                  <wp:anchor distT="0" distB="0" distL="114300" distR="114300" simplePos="0" relativeHeight="251659264" behindDoc="0" locked="0" layoutInCell="0" allowOverlap="1" wp14:anchorId="34D555BF" wp14:editId="77475DBF">
                    <wp:simplePos x="0" y="0"/>
                    <wp:positionH relativeFrom="page">
                      <wp:align>center</wp:align>
                    </wp:positionH>
                    <wp:positionV relativeFrom="page">
                      <wp:align>center</wp:align>
                    </wp:positionV>
                    <wp:extent cx="7371080" cy="9542780"/>
                    <wp:effectExtent l="0" t="0" r="1270" b="127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bookmarkStart w:id="0" w:name="_GoBack" w:displacedByCustomXml="next"/>
                                  <w:sdt>
                                    <w:sdtPr>
                                      <w:rPr>
                                        <w:b/>
                                        <w:color w:val="FFFFFF" w:themeColor="background1"/>
                                        <w:sz w:val="56"/>
                                        <w:szCs w:val="56"/>
                                      </w:rPr>
                                      <w:alias w:val="Название"/>
                                      <w:id w:val="-502507991"/>
                                      <w:dataBinding w:prefixMappings="xmlns:ns0='http://schemas.openxmlformats.org/package/2006/metadata/core-properties' xmlns:ns1='http://purl.org/dc/elements/1.1/'" w:xpath="/ns0:coreProperties[1]/ns1:title[1]" w:storeItemID="{6C3C8BC8-F283-45AE-878A-BAB7291924A1}"/>
                                      <w:text/>
                                    </w:sdtPr>
                                    <w:sdtEndPr/>
                                    <w:sdtContent>
                                      <w:p w:rsidR="00D16232" w:rsidRPr="002E7ECC" w:rsidRDefault="002E7ECC">
                                        <w:pPr>
                                          <w:pStyle w:val="a3"/>
                                          <w:rPr>
                                            <w:color w:val="FFFFFF" w:themeColor="background1"/>
                                            <w:sz w:val="56"/>
                                            <w:szCs w:val="56"/>
                                          </w:rPr>
                                        </w:pPr>
                                        <w:r w:rsidRPr="00A36A5C">
                                          <w:rPr>
                                            <w:b/>
                                            <w:color w:val="FFFFFF" w:themeColor="background1"/>
                                            <w:sz w:val="56"/>
                                            <w:szCs w:val="56"/>
                                            <w:lang w:val="uk-UA"/>
                                          </w:rPr>
                                          <w:t>Комунікаційна стратегія Першого апеляційного адміністративного суду</w:t>
                                        </w:r>
                                      </w:p>
                                    </w:sdtContent>
                                  </w:sdt>
                                  <w:sdt>
                                    <w:sdtPr>
                                      <w:rPr>
                                        <w:color w:val="FFFFFF" w:themeColor="background1"/>
                                        <w:sz w:val="40"/>
                                        <w:szCs w:val="40"/>
                                      </w:rPr>
                                      <w:alias w:val="Подзаголовок"/>
                                      <w:id w:val="-1351418671"/>
                                      <w:showingPlcHdr/>
                                      <w:dataBinding w:prefixMappings="xmlns:ns0='http://schemas.openxmlformats.org/package/2006/metadata/core-properties' xmlns:ns1='http://purl.org/dc/elements/1.1/'" w:xpath="/ns0:coreProperties[1]/ns1:subject[1]" w:storeItemID="{6C3C8BC8-F283-45AE-878A-BAB7291924A1}"/>
                                      <w:text/>
                                    </w:sdtPr>
                                    <w:sdtEndPr/>
                                    <w:sdtContent>
                                      <w:p w:rsidR="00D16232" w:rsidRDefault="00A36A5C">
                                        <w:pPr>
                                          <w:pStyle w:val="a3"/>
                                          <w:rPr>
                                            <w:color w:val="FFFFFF" w:themeColor="background1"/>
                                            <w:sz w:val="40"/>
                                            <w:szCs w:val="40"/>
                                          </w:rPr>
                                        </w:pPr>
                                        <w:r>
                                          <w:rPr>
                                            <w:color w:val="FFFFFF" w:themeColor="background1"/>
                                            <w:sz w:val="40"/>
                                            <w:szCs w:val="40"/>
                                          </w:rPr>
                                          <w:t xml:space="preserve">     </w:t>
                                        </w:r>
                                      </w:p>
                                    </w:sdtContent>
                                  </w:sdt>
                                  <w:p w:rsidR="00D16232" w:rsidRDefault="00D16232">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Pr="00A36A5C" w:rsidRDefault="00A36A5C">
                                    <w:pPr>
                                      <w:pStyle w:val="a3"/>
                                      <w:rPr>
                                        <w:color w:val="FFFFFF" w:themeColor="background1"/>
                                        <w:lang w:val="uk-UA"/>
                                      </w:rPr>
                                    </w:pPr>
                                  </w:p>
                                  <w:sdt>
                                    <w:sdtPr>
                                      <w:rPr>
                                        <w:color w:val="FFFFFF" w:themeColor="background1"/>
                                      </w:rPr>
                                      <w:alias w:val="Аннотация"/>
                                      <w:id w:val="1344602251"/>
                                      <w:showingPlcHdr/>
                                      <w:dataBinding w:prefixMappings="xmlns:ns0='http://schemas.microsoft.com/office/2006/coverPageProps'" w:xpath="/ns0:CoverPageProperties[1]/ns0:Abstract[1]" w:storeItemID="{55AF091B-3C7A-41E3-B477-F2FDAA23CFDA}"/>
                                      <w:text/>
                                    </w:sdtPr>
                                    <w:sdtEndPr/>
                                    <w:sdtContent>
                                      <w:p w:rsidR="00D16232" w:rsidRDefault="00A36A5C">
                                        <w:pPr>
                                          <w:pStyle w:val="a3"/>
                                          <w:rPr>
                                            <w:color w:val="FFFFFF" w:themeColor="background1"/>
                                          </w:rPr>
                                        </w:pPr>
                                        <w:r>
                                          <w:rPr>
                                            <w:color w:val="FFFFFF" w:themeColor="background1"/>
                                          </w:rPr>
                                          <w:t xml:space="preserve">     </w:t>
                                        </w:r>
                                      </w:p>
                                    </w:sdtContent>
                                  </w:sdt>
                                  <w:bookmarkEnd w:id="0"/>
                                  <w:p w:rsidR="00D16232" w:rsidRDefault="00D16232">
                                    <w:pPr>
                                      <w:pStyle w:val="a3"/>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21823837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D16232" w:rsidRDefault="002E7ECC">
                                        <w:pPr>
                                          <w:jc w:val="center"/>
                                          <w:rPr>
                                            <w:color w:val="FFFFFF" w:themeColor="background1"/>
                                            <w:sz w:val="48"/>
                                            <w:szCs w:val="48"/>
                                          </w:rPr>
                                        </w:pPr>
                                        <w:r>
                                          <w:rPr>
                                            <w:color w:val="FFFFFF" w:themeColor="background1"/>
                                            <w:sz w:val="52"/>
                                            <w:szCs w:val="52"/>
                                            <w:lang w:val="ru-RU"/>
                                          </w:rPr>
                                          <w:t>2021</w:t>
                                        </w:r>
                                        <w:r w:rsidR="00A36A5C">
                                          <w:rPr>
                                            <w:color w:val="FFFFFF" w:themeColor="background1"/>
                                            <w:sz w:val="52"/>
                                            <w:szCs w:val="52"/>
                                            <w:lang w:val="ru-RU"/>
                                          </w:rPr>
                                          <w:t>-</w:t>
                                        </w:r>
                                        <w:r w:rsidR="00627DFA">
                                          <w:rPr>
                                            <w:color w:val="FFFFFF" w:themeColor="background1"/>
                                            <w:sz w:val="52"/>
                                            <w:szCs w:val="52"/>
                                            <w:lang w:val="ru-RU"/>
                                          </w:rPr>
                                          <w:t xml:space="preserve">                                   </w:t>
                                        </w:r>
                                        <w:r w:rsidR="00A36A5C">
                                          <w:rPr>
                                            <w:color w:val="FFFFFF" w:themeColor="background1"/>
                                            <w:sz w:val="52"/>
                                            <w:szCs w:val="52"/>
                                            <w:lang w:val="ru-RU"/>
                                          </w:rPr>
                                          <w:t>2022</w:t>
                                        </w:r>
                                        <w:r w:rsidR="00627DFA">
                                          <w:rPr>
                                            <w:color w:val="FFFFFF" w:themeColor="background1"/>
                                            <w:sz w:val="52"/>
                                            <w:szCs w:val="52"/>
                                            <w:lang w:val="ru-RU"/>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512728355"/>
                                      <w:showingPlcHdr/>
                                      <w:dataBinding w:prefixMappings="xmlns:ns0='http://schemas.openxmlformats.org/package/2006/metadata/core-properties' xmlns:ns1='http://purl.org/dc/elements/1.1/'" w:xpath="/ns0:coreProperties[1]/ns1:creator[1]" w:storeItemID="{6C3C8BC8-F283-45AE-878A-BAB7291924A1}"/>
                                      <w:text/>
                                    </w:sdtPr>
                                    <w:sdtEndPr/>
                                    <w:sdtContent>
                                      <w:p w:rsidR="00D16232" w:rsidRDefault="00F10589">
                                        <w:pPr>
                                          <w:pStyle w:val="a3"/>
                                          <w:jc w:val="right"/>
                                          <w:rPr>
                                            <w:color w:val="FFFFFF" w:themeColor="background1"/>
                                          </w:rPr>
                                        </w:pPr>
                                        <w:r>
                                          <w:rPr>
                                            <w:color w:val="FFFFFF" w:themeColor="background1"/>
                                          </w:rPr>
                                          <w:t xml:space="preserve">     </w:t>
                                        </w:r>
                                      </w:p>
                                    </w:sdtContent>
                                  </w:sdt>
                                  <w:p w:rsidR="00D16232" w:rsidRDefault="00D16232">
                                    <w:pPr>
                                      <w:pStyle w:val="a3"/>
                                      <w:jc w:val="right"/>
                                      <w:rPr>
                                        <w:color w:val="FFFFFF" w:themeColor="background1"/>
                                      </w:rPr>
                                    </w:pPr>
                                  </w:p>
                                  <w:p w:rsidR="00D16232" w:rsidRPr="00A36A5C" w:rsidRDefault="00A36A5C" w:rsidP="00A36A5C">
                                    <w:pPr>
                                      <w:jc w:val="center"/>
                                      <w:rPr>
                                        <w:b/>
                                        <w:color w:val="FFFFFF" w:themeColor="background1"/>
                                        <w:sz w:val="40"/>
                                        <w:szCs w:val="40"/>
                                      </w:rPr>
                                    </w:pPr>
                                    <w:r w:rsidRPr="00A36A5C">
                                      <w:rPr>
                                        <w:b/>
                                        <w:color w:val="FFFFFF" w:themeColor="background1"/>
                                        <w:sz w:val="40"/>
                                        <w:szCs w:val="40"/>
                                      </w:rPr>
                                      <w:t>м. Краматорськ</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bookmarkStart w:id="1" w:name="_GoBack" w:displacedByCustomXml="next"/>
                            <w:sdt>
                              <w:sdtPr>
                                <w:rPr>
                                  <w:b/>
                                  <w:color w:val="FFFFFF" w:themeColor="background1"/>
                                  <w:sz w:val="56"/>
                                  <w:szCs w:val="56"/>
                                </w:rPr>
                                <w:alias w:val="Название"/>
                                <w:id w:val="-502507991"/>
                                <w:dataBinding w:prefixMappings="xmlns:ns0='http://schemas.openxmlformats.org/package/2006/metadata/core-properties' xmlns:ns1='http://purl.org/dc/elements/1.1/'" w:xpath="/ns0:coreProperties[1]/ns1:title[1]" w:storeItemID="{6C3C8BC8-F283-45AE-878A-BAB7291924A1}"/>
                                <w:text/>
                              </w:sdtPr>
                              <w:sdtEndPr/>
                              <w:sdtContent>
                                <w:p w:rsidR="00D16232" w:rsidRPr="002E7ECC" w:rsidRDefault="002E7ECC">
                                  <w:pPr>
                                    <w:pStyle w:val="a3"/>
                                    <w:rPr>
                                      <w:color w:val="FFFFFF" w:themeColor="background1"/>
                                      <w:sz w:val="56"/>
                                      <w:szCs w:val="56"/>
                                    </w:rPr>
                                  </w:pPr>
                                  <w:r w:rsidRPr="00A36A5C">
                                    <w:rPr>
                                      <w:b/>
                                      <w:color w:val="FFFFFF" w:themeColor="background1"/>
                                      <w:sz w:val="56"/>
                                      <w:szCs w:val="56"/>
                                      <w:lang w:val="uk-UA"/>
                                    </w:rPr>
                                    <w:t>Комунікаційна стратегія Першого апеляційного адміністративного суду</w:t>
                                  </w:r>
                                </w:p>
                              </w:sdtContent>
                            </w:sdt>
                            <w:sdt>
                              <w:sdtPr>
                                <w:rPr>
                                  <w:color w:val="FFFFFF" w:themeColor="background1"/>
                                  <w:sz w:val="40"/>
                                  <w:szCs w:val="40"/>
                                </w:rPr>
                                <w:alias w:val="Подзаголовок"/>
                                <w:id w:val="-1351418671"/>
                                <w:showingPlcHdr/>
                                <w:dataBinding w:prefixMappings="xmlns:ns0='http://schemas.openxmlformats.org/package/2006/metadata/core-properties' xmlns:ns1='http://purl.org/dc/elements/1.1/'" w:xpath="/ns0:coreProperties[1]/ns1:subject[1]" w:storeItemID="{6C3C8BC8-F283-45AE-878A-BAB7291924A1}"/>
                                <w:text/>
                              </w:sdtPr>
                              <w:sdtEndPr/>
                              <w:sdtContent>
                                <w:p w:rsidR="00D16232" w:rsidRDefault="00A36A5C">
                                  <w:pPr>
                                    <w:pStyle w:val="a3"/>
                                    <w:rPr>
                                      <w:color w:val="FFFFFF" w:themeColor="background1"/>
                                      <w:sz w:val="40"/>
                                      <w:szCs w:val="40"/>
                                    </w:rPr>
                                  </w:pPr>
                                  <w:r>
                                    <w:rPr>
                                      <w:color w:val="FFFFFF" w:themeColor="background1"/>
                                      <w:sz w:val="40"/>
                                      <w:szCs w:val="40"/>
                                    </w:rPr>
                                    <w:t xml:space="preserve">     </w:t>
                                  </w:r>
                                </w:p>
                              </w:sdtContent>
                            </w:sdt>
                            <w:p w:rsidR="00D16232" w:rsidRDefault="00D16232">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Default="00A36A5C">
                              <w:pPr>
                                <w:pStyle w:val="a3"/>
                                <w:rPr>
                                  <w:color w:val="FFFFFF" w:themeColor="background1"/>
                                  <w:lang w:val="uk-UA"/>
                                </w:rPr>
                              </w:pPr>
                            </w:p>
                            <w:p w:rsidR="00A36A5C" w:rsidRPr="00A36A5C" w:rsidRDefault="00A36A5C">
                              <w:pPr>
                                <w:pStyle w:val="a3"/>
                                <w:rPr>
                                  <w:color w:val="FFFFFF" w:themeColor="background1"/>
                                  <w:lang w:val="uk-UA"/>
                                </w:rPr>
                              </w:pPr>
                            </w:p>
                            <w:sdt>
                              <w:sdtPr>
                                <w:rPr>
                                  <w:color w:val="FFFFFF" w:themeColor="background1"/>
                                </w:rPr>
                                <w:alias w:val="Аннотация"/>
                                <w:id w:val="1344602251"/>
                                <w:showingPlcHdr/>
                                <w:dataBinding w:prefixMappings="xmlns:ns0='http://schemas.microsoft.com/office/2006/coverPageProps'" w:xpath="/ns0:CoverPageProperties[1]/ns0:Abstract[1]" w:storeItemID="{55AF091B-3C7A-41E3-B477-F2FDAA23CFDA}"/>
                                <w:text/>
                              </w:sdtPr>
                              <w:sdtEndPr/>
                              <w:sdtContent>
                                <w:p w:rsidR="00D16232" w:rsidRDefault="00A36A5C">
                                  <w:pPr>
                                    <w:pStyle w:val="a3"/>
                                    <w:rPr>
                                      <w:color w:val="FFFFFF" w:themeColor="background1"/>
                                    </w:rPr>
                                  </w:pPr>
                                  <w:r>
                                    <w:rPr>
                                      <w:color w:val="FFFFFF" w:themeColor="background1"/>
                                    </w:rPr>
                                    <w:t xml:space="preserve">     </w:t>
                                  </w:r>
                                </w:p>
                              </w:sdtContent>
                            </w:sdt>
                            <w:bookmarkEnd w:id="1"/>
                            <w:p w:rsidR="00D16232" w:rsidRDefault="00D16232">
                              <w:pPr>
                                <w:pStyle w:val="a3"/>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Год"/>
                                <w:id w:val="121823837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D16232" w:rsidRDefault="002E7ECC">
                                  <w:pPr>
                                    <w:jc w:val="center"/>
                                    <w:rPr>
                                      <w:color w:val="FFFFFF" w:themeColor="background1"/>
                                      <w:sz w:val="48"/>
                                      <w:szCs w:val="48"/>
                                    </w:rPr>
                                  </w:pPr>
                                  <w:r>
                                    <w:rPr>
                                      <w:color w:val="FFFFFF" w:themeColor="background1"/>
                                      <w:sz w:val="52"/>
                                      <w:szCs w:val="52"/>
                                      <w:lang w:val="ru-RU"/>
                                    </w:rPr>
                                    <w:t>2021</w:t>
                                  </w:r>
                                  <w:r w:rsidR="00A36A5C">
                                    <w:rPr>
                                      <w:color w:val="FFFFFF" w:themeColor="background1"/>
                                      <w:sz w:val="52"/>
                                      <w:szCs w:val="52"/>
                                      <w:lang w:val="ru-RU"/>
                                    </w:rPr>
                                    <w:t>-</w:t>
                                  </w:r>
                                  <w:r w:rsidR="00627DFA">
                                    <w:rPr>
                                      <w:color w:val="FFFFFF" w:themeColor="background1"/>
                                      <w:sz w:val="52"/>
                                      <w:szCs w:val="52"/>
                                      <w:lang w:val="ru-RU"/>
                                    </w:rPr>
                                    <w:t xml:space="preserve">                                   </w:t>
                                  </w:r>
                                  <w:r w:rsidR="00A36A5C">
                                    <w:rPr>
                                      <w:color w:val="FFFFFF" w:themeColor="background1"/>
                                      <w:sz w:val="52"/>
                                      <w:szCs w:val="52"/>
                                      <w:lang w:val="ru-RU"/>
                                    </w:rPr>
                                    <w:t>2022</w:t>
                                  </w:r>
                                  <w:r w:rsidR="00627DFA">
                                    <w:rPr>
                                      <w:color w:val="FFFFFF" w:themeColor="background1"/>
                                      <w:sz w:val="52"/>
                                      <w:szCs w:val="52"/>
                                      <w:lang w:val="ru-RU"/>
                                    </w:rPr>
                                    <w:t xml:space="preserve">           </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Автор"/>
                                <w:id w:val="1512728355"/>
                                <w:showingPlcHdr/>
                                <w:dataBinding w:prefixMappings="xmlns:ns0='http://schemas.openxmlformats.org/package/2006/metadata/core-properties' xmlns:ns1='http://purl.org/dc/elements/1.1/'" w:xpath="/ns0:coreProperties[1]/ns1:creator[1]" w:storeItemID="{6C3C8BC8-F283-45AE-878A-BAB7291924A1}"/>
                                <w:text/>
                              </w:sdtPr>
                              <w:sdtEndPr/>
                              <w:sdtContent>
                                <w:p w:rsidR="00D16232" w:rsidRDefault="00F10589">
                                  <w:pPr>
                                    <w:pStyle w:val="a3"/>
                                    <w:jc w:val="right"/>
                                    <w:rPr>
                                      <w:color w:val="FFFFFF" w:themeColor="background1"/>
                                    </w:rPr>
                                  </w:pPr>
                                  <w:r>
                                    <w:rPr>
                                      <w:color w:val="FFFFFF" w:themeColor="background1"/>
                                    </w:rPr>
                                    <w:t xml:space="preserve">     </w:t>
                                  </w:r>
                                </w:p>
                              </w:sdtContent>
                            </w:sdt>
                            <w:p w:rsidR="00D16232" w:rsidRDefault="00D16232">
                              <w:pPr>
                                <w:pStyle w:val="a3"/>
                                <w:jc w:val="right"/>
                                <w:rPr>
                                  <w:color w:val="FFFFFF" w:themeColor="background1"/>
                                </w:rPr>
                              </w:pPr>
                            </w:p>
                            <w:p w:rsidR="00D16232" w:rsidRPr="00A36A5C" w:rsidRDefault="00A36A5C" w:rsidP="00A36A5C">
                              <w:pPr>
                                <w:jc w:val="center"/>
                                <w:rPr>
                                  <w:b/>
                                  <w:color w:val="FFFFFF" w:themeColor="background1"/>
                                  <w:sz w:val="40"/>
                                  <w:szCs w:val="40"/>
                                </w:rPr>
                              </w:pPr>
                              <w:r w:rsidRPr="00A36A5C">
                                <w:rPr>
                                  <w:b/>
                                  <w:color w:val="FFFFFF" w:themeColor="background1"/>
                                  <w:sz w:val="40"/>
                                  <w:szCs w:val="40"/>
                                </w:rPr>
                                <w:t>м. Краматорськ</w:t>
                              </w:r>
                            </w:p>
                          </w:txbxContent>
                        </v:textbox>
                      </v:rect>
                    </v:group>
                    <w10:wrap anchorx="page" anchory="page"/>
                  </v:group>
                </w:pict>
              </mc:Fallback>
            </mc:AlternateContent>
          </w:r>
        </w:p>
        <w:p w:rsidR="00D16232" w:rsidRPr="0016589A" w:rsidRDefault="00D16232">
          <w:r w:rsidRPr="0016589A">
            <w:br w:type="page"/>
          </w:r>
        </w:p>
      </w:sdtContent>
    </w:sdt>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Зміст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8500"/>
        <w:gridCol w:w="589"/>
      </w:tblGrid>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1.</w:t>
            </w:r>
          </w:p>
        </w:tc>
        <w:tc>
          <w:tcPr>
            <w:tcW w:w="8363" w:type="dxa"/>
          </w:tcPr>
          <w:p w:rsidR="000F7224" w:rsidRPr="0016589A" w:rsidRDefault="000F7224" w:rsidP="006163D6">
            <w:pPr>
              <w:spacing w:line="276"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Вступ………………………………………………………………………</w:t>
            </w:r>
          </w:p>
        </w:tc>
        <w:tc>
          <w:tcPr>
            <w:tcW w:w="67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3</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2.</w:t>
            </w:r>
          </w:p>
        </w:tc>
        <w:tc>
          <w:tcPr>
            <w:tcW w:w="8363" w:type="dxa"/>
          </w:tcPr>
          <w:p w:rsidR="000F7224" w:rsidRPr="0016589A" w:rsidRDefault="000F7224" w:rsidP="006163D6">
            <w:pPr>
              <w:spacing w:line="276"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Аналіз стану комунікаційної діяльності суду………………………….</w:t>
            </w:r>
          </w:p>
        </w:tc>
        <w:tc>
          <w:tcPr>
            <w:tcW w:w="67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4</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3.</w:t>
            </w:r>
          </w:p>
        </w:tc>
        <w:tc>
          <w:tcPr>
            <w:tcW w:w="8363" w:type="dxa"/>
          </w:tcPr>
          <w:p w:rsidR="000F7224" w:rsidRPr="0016589A" w:rsidRDefault="000F7224" w:rsidP="006163D6">
            <w:pPr>
              <w:spacing w:line="276" w:lineRule="auto"/>
              <w:contextualSpacing/>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Наявність ресурсів для здійснення комунікацій і  проблем, які потребують вирішення…………………………………………………..</w:t>
            </w:r>
          </w:p>
        </w:tc>
        <w:tc>
          <w:tcPr>
            <w:tcW w:w="674" w:type="dxa"/>
          </w:tcPr>
          <w:p w:rsidR="000F7224" w:rsidRPr="0016589A" w:rsidRDefault="000F7224" w:rsidP="000F7224">
            <w:pPr>
              <w:jc w:val="center"/>
              <w:rPr>
                <w:rFonts w:ascii="Times New Roman" w:eastAsia="Times New Roman" w:hAnsi="Times New Roman" w:cs="Times New Roman"/>
                <w:b/>
                <w:sz w:val="28"/>
                <w:szCs w:val="28"/>
                <w:lang w:eastAsia="ru-RU"/>
              </w:rPr>
            </w:pPr>
          </w:p>
          <w:p w:rsidR="005B00D3" w:rsidRPr="0016589A" w:rsidRDefault="005B00D3"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7</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4.</w:t>
            </w:r>
          </w:p>
        </w:tc>
        <w:tc>
          <w:tcPr>
            <w:tcW w:w="8363" w:type="dxa"/>
          </w:tcPr>
          <w:p w:rsidR="000F7224" w:rsidRPr="0016589A" w:rsidRDefault="000F7224" w:rsidP="006163D6">
            <w:pPr>
              <w:spacing w:line="276"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 xml:space="preserve">Стан </w:t>
            </w:r>
            <w:proofErr w:type="spellStart"/>
            <w:r w:rsidRPr="0016589A">
              <w:rPr>
                <w:rFonts w:ascii="Times New Roman" w:eastAsia="Times New Roman" w:hAnsi="Times New Roman" w:cs="Times New Roman"/>
                <w:sz w:val="28"/>
                <w:szCs w:val="28"/>
                <w:lang w:eastAsia="ru-RU"/>
              </w:rPr>
              <w:t>зв’язків</w:t>
            </w:r>
            <w:proofErr w:type="spellEnd"/>
            <w:r w:rsidRPr="0016589A">
              <w:rPr>
                <w:rFonts w:ascii="Times New Roman" w:eastAsia="Times New Roman" w:hAnsi="Times New Roman" w:cs="Times New Roman"/>
                <w:sz w:val="28"/>
                <w:szCs w:val="28"/>
                <w:lang w:eastAsia="ru-RU"/>
              </w:rPr>
              <w:t xml:space="preserve"> з громадськістю суду……………………………………..</w:t>
            </w:r>
          </w:p>
        </w:tc>
        <w:tc>
          <w:tcPr>
            <w:tcW w:w="674" w:type="dxa"/>
          </w:tcPr>
          <w:p w:rsidR="000F7224" w:rsidRPr="0016589A" w:rsidRDefault="005B00D3"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9</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5.</w:t>
            </w:r>
          </w:p>
        </w:tc>
        <w:tc>
          <w:tcPr>
            <w:tcW w:w="8363" w:type="dxa"/>
          </w:tcPr>
          <w:p w:rsidR="000F7224" w:rsidRPr="0016589A" w:rsidRDefault="000F7224" w:rsidP="006163D6">
            <w:pPr>
              <w:spacing w:line="276"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Мета і основні цілі комунікаційної стратегії…………………………...</w:t>
            </w:r>
          </w:p>
        </w:tc>
        <w:tc>
          <w:tcPr>
            <w:tcW w:w="674" w:type="dxa"/>
          </w:tcPr>
          <w:p w:rsidR="000F7224" w:rsidRPr="0016589A" w:rsidRDefault="005B00D3"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11</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6.</w:t>
            </w:r>
          </w:p>
        </w:tc>
        <w:tc>
          <w:tcPr>
            <w:tcW w:w="8363" w:type="dxa"/>
          </w:tcPr>
          <w:p w:rsidR="000F7224" w:rsidRPr="0016589A" w:rsidRDefault="000F7224" w:rsidP="006163D6">
            <w:pPr>
              <w:spacing w:line="276"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Цільові аудиторії суду…………………………………………………...</w:t>
            </w:r>
          </w:p>
        </w:tc>
        <w:tc>
          <w:tcPr>
            <w:tcW w:w="674" w:type="dxa"/>
          </w:tcPr>
          <w:p w:rsidR="000F7224" w:rsidRPr="0016589A" w:rsidRDefault="005B00D3"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12</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7.</w:t>
            </w:r>
          </w:p>
        </w:tc>
        <w:tc>
          <w:tcPr>
            <w:tcW w:w="8363" w:type="dxa"/>
          </w:tcPr>
          <w:p w:rsidR="000F7224" w:rsidRPr="0016589A" w:rsidRDefault="000F7224" w:rsidP="006163D6">
            <w:pPr>
              <w:spacing w:line="276"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Форми і засоби комунікації з цільовими аудиторіями</w:t>
            </w:r>
          </w:p>
        </w:tc>
        <w:tc>
          <w:tcPr>
            <w:tcW w:w="674" w:type="dxa"/>
          </w:tcPr>
          <w:p w:rsidR="000F7224" w:rsidRPr="0016589A" w:rsidRDefault="005B00D3"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13</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8.</w:t>
            </w:r>
          </w:p>
        </w:tc>
        <w:tc>
          <w:tcPr>
            <w:tcW w:w="8363" w:type="dxa"/>
          </w:tcPr>
          <w:p w:rsidR="000F7224" w:rsidRPr="0016589A" w:rsidRDefault="000F7224" w:rsidP="006163D6">
            <w:pPr>
              <w:spacing w:line="276" w:lineRule="auto"/>
              <w:contextualSpacing/>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План комунікаційних заходів суду на 2021-2022 рік (внутрішня і зовнішня комунікація)…………………………………………………...</w:t>
            </w:r>
          </w:p>
        </w:tc>
        <w:tc>
          <w:tcPr>
            <w:tcW w:w="674" w:type="dxa"/>
          </w:tcPr>
          <w:p w:rsidR="000F7224" w:rsidRPr="0016589A" w:rsidRDefault="000F7224" w:rsidP="000F7224">
            <w:pPr>
              <w:jc w:val="center"/>
              <w:rPr>
                <w:rFonts w:ascii="Times New Roman" w:eastAsia="Times New Roman" w:hAnsi="Times New Roman" w:cs="Times New Roman"/>
                <w:b/>
                <w:sz w:val="28"/>
                <w:szCs w:val="28"/>
                <w:lang w:eastAsia="ru-RU"/>
              </w:rPr>
            </w:pPr>
          </w:p>
          <w:p w:rsidR="005B00D3" w:rsidRPr="0016589A" w:rsidRDefault="005B00D3"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14</w:t>
            </w:r>
          </w:p>
        </w:tc>
      </w:tr>
      <w:tr w:rsidR="000F7224" w:rsidRPr="0016589A" w:rsidTr="000F7224">
        <w:tc>
          <w:tcPr>
            <w:tcW w:w="534" w:type="dxa"/>
          </w:tcPr>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9.</w:t>
            </w:r>
          </w:p>
        </w:tc>
        <w:tc>
          <w:tcPr>
            <w:tcW w:w="8363" w:type="dxa"/>
          </w:tcPr>
          <w:p w:rsidR="000F7224" w:rsidRPr="0016589A" w:rsidRDefault="000F7224" w:rsidP="006163D6">
            <w:pPr>
              <w:spacing w:line="276"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Очікування та критерії оцінки комунікаційної діяльності…………….</w:t>
            </w:r>
          </w:p>
        </w:tc>
        <w:tc>
          <w:tcPr>
            <w:tcW w:w="674" w:type="dxa"/>
          </w:tcPr>
          <w:p w:rsidR="000F7224" w:rsidRPr="0016589A" w:rsidRDefault="005B00D3"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18</w:t>
            </w:r>
          </w:p>
        </w:tc>
      </w:tr>
    </w:tbl>
    <w:p w:rsidR="000F7224" w:rsidRPr="0016589A" w:rsidRDefault="000F7224" w:rsidP="000F7224">
      <w:pPr>
        <w:jc w:val="center"/>
        <w:rPr>
          <w:rFonts w:ascii="Times New Roman" w:eastAsia="Times New Roman" w:hAnsi="Times New Roman" w:cs="Times New Roman"/>
          <w:b/>
          <w:sz w:val="28"/>
          <w:szCs w:val="28"/>
          <w:lang w:eastAsia="ru-RU"/>
        </w:rPr>
      </w:pPr>
    </w:p>
    <w:p w:rsidR="000F7224" w:rsidRPr="0016589A" w:rsidRDefault="000F7224" w:rsidP="000F7224">
      <w:pPr>
        <w:spacing w:after="0"/>
        <w:ind w:left="720"/>
        <w:contextualSpacing/>
        <w:rPr>
          <w:rFonts w:ascii="Times New Roman" w:eastAsia="Times New Roman" w:hAnsi="Times New Roman" w:cs="Times New Roman"/>
          <w:sz w:val="28"/>
          <w:szCs w:val="28"/>
          <w:lang w:eastAsia="ru-RU"/>
        </w:rPr>
      </w:pPr>
    </w:p>
    <w:p w:rsidR="000F7224" w:rsidRPr="0016589A" w:rsidRDefault="000F7224" w:rsidP="000F7224">
      <w:pPr>
        <w:rPr>
          <w:rFonts w:ascii="Calibri" w:eastAsia="Times New Roman" w:hAnsi="Calibri" w:cs="Times New Roman"/>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spacing w:line="360" w:lineRule="auto"/>
        <w:ind w:left="3545"/>
        <w:contextualSpacing/>
        <w:rPr>
          <w:rFonts w:ascii="Times New Roman" w:eastAsia="Times New Roman" w:hAnsi="Times New Roman" w:cs="Times New Roman"/>
          <w:b/>
          <w:sz w:val="28"/>
          <w:szCs w:val="28"/>
          <w:lang w:eastAsia="ru-RU"/>
        </w:rPr>
      </w:pPr>
    </w:p>
    <w:p w:rsidR="000F7224" w:rsidRPr="0016589A" w:rsidRDefault="000F7224" w:rsidP="000F7224">
      <w:pPr>
        <w:numPr>
          <w:ilvl w:val="0"/>
          <w:numId w:val="7"/>
        </w:numPr>
        <w:spacing w:line="360" w:lineRule="auto"/>
        <w:contextualSpacing/>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Вступ</w:t>
      </w:r>
    </w:p>
    <w:p w:rsidR="000F7224" w:rsidRPr="0016589A" w:rsidRDefault="000F7224" w:rsidP="006163D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Комунікаційна стратегія суду складається з сукупності комунікаційних засобів, методів, прийомів і технік, які сприятимуть наданню об’єктивної інформації про діяльність суду й суддів, налагодженню постійного зацікавленого діалогу з суспільством, забезпеченню незалежності судової влади, гарантуванню законності та правопорядку, здійсненню об’єктивного й неупередженого правосуддя, а також наближенню українського судочинства до європейських стандартів, формуванню позитивного іміджу суду, судової системи України в суспільстві.</w:t>
      </w:r>
    </w:p>
    <w:p w:rsidR="000F7224" w:rsidRPr="0016589A" w:rsidRDefault="000F7224" w:rsidP="006163D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Налагодження зовнішньої та внутрішньої комунікації органами судової влади – одне з найважливіших завдань, що прямо випливає з необхідності розвитку суспільної правосвідомості. </w:t>
      </w:r>
    </w:p>
    <w:p w:rsidR="000F7224" w:rsidRPr="0016589A" w:rsidRDefault="000F7224" w:rsidP="006163D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Стратегія комунікаційної діяльності Першого апеляційного адміністративного суду є основним документом для здійснення зовнішньої та внутрішньої комунікацій на регіональному рівні, включає в себе сукупність  комунікативних засобів, методів, прийомів і технік, покликаних надати об’єктивну інформацію про діяльність суду і суддів, налагодити постійний зацікавлений діалог з суспільством в інтересах забезпечення незалежності судової влади, гарантування законності та правопорядку, здійснення об’єктивного і неупередженого правосуддя.</w:t>
      </w:r>
    </w:p>
    <w:p w:rsidR="000F7224" w:rsidRPr="0016589A" w:rsidRDefault="000F7224" w:rsidP="006163D6">
      <w:pPr>
        <w:spacing w:after="0"/>
        <w:ind w:firstLine="709"/>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Стратегія розроблена на основі Концепції комунікації судової влади України.</w:t>
      </w:r>
    </w:p>
    <w:p w:rsidR="000F7224" w:rsidRPr="0016589A" w:rsidRDefault="000F7224" w:rsidP="006163D6">
      <w:pPr>
        <w:spacing w:after="0"/>
        <w:ind w:firstLine="709"/>
        <w:jc w:val="both"/>
        <w:rPr>
          <w:rFonts w:ascii="Times New Roman" w:eastAsia="Times New Roman" w:hAnsi="Times New Roman" w:cs="Times New Roman"/>
          <w:color w:val="3A3A3A"/>
          <w:sz w:val="28"/>
          <w:szCs w:val="28"/>
          <w:lang w:eastAsia="uk-UA"/>
        </w:rPr>
      </w:pPr>
      <w:r w:rsidRPr="0016589A">
        <w:rPr>
          <w:rFonts w:ascii="Times New Roman" w:eastAsia="Times New Roman" w:hAnsi="Times New Roman" w:cs="Times New Roman"/>
          <w:sz w:val="28"/>
          <w:szCs w:val="28"/>
          <w:lang w:eastAsia="ru-RU"/>
        </w:rPr>
        <w:t>Зміст і структура комунікаційної стратегії визначається цілями правосуддя та завданнями суду і ґрунтується на нормах Конституції України, Законів України «Про судоустрій і статус суддів», «Про доступ до публічної інформації», «Кодексу суддівської етики», Мадридських принципах щодо зв’язку між засобами масової інформації та суддівською незалежністю, інших національних і міжнародних актах, що регулюють діяльність у сфері адміністративного судочинства.</w:t>
      </w:r>
      <w:r w:rsidRPr="0016589A">
        <w:rPr>
          <w:rFonts w:ascii="Times New Roman" w:eastAsia="Times New Roman" w:hAnsi="Times New Roman" w:cs="Times New Roman"/>
          <w:color w:val="3A3A3A"/>
          <w:sz w:val="28"/>
          <w:szCs w:val="28"/>
          <w:lang w:eastAsia="uk-UA"/>
        </w:rPr>
        <w:t xml:space="preserve">  </w:t>
      </w:r>
    </w:p>
    <w:p w:rsidR="000F7224" w:rsidRPr="0016589A" w:rsidRDefault="000F7224" w:rsidP="006163D6">
      <w:pPr>
        <w:shd w:val="clear" w:color="auto" w:fill="FFFFFF"/>
        <w:spacing w:after="150"/>
        <w:ind w:firstLine="708"/>
        <w:rPr>
          <w:rFonts w:ascii="Times New Roman" w:eastAsia="Times New Roman" w:hAnsi="Times New Roman" w:cs="Times New Roman"/>
          <w:color w:val="3A3A3A"/>
          <w:sz w:val="28"/>
          <w:szCs w:val="28"/>
          <w:lang w:eastAsia="uk-UA"/>
        </w:rPr>
      </w:pPr>
    </w:p>
    <w:p w:rsidR="000F7224" w:rsidRPr="0016589A" w:rsidRDefault="000F7224" w:rsidP="000F7224">
      <w:pPr>
        <w:shd w:val="clear" w:color="auto" w:fill="FFFFFF"/>
        <w:spacing w:after="150"/>
        <w:ind w:firstLine="708"/>
        <w:rPr>
          <w:rFonts w:ascii="Times New Roman" w:eastAsia="Times New Roman" w:hAnsi="Times New Roman" w:cs="Times New Roman"/>
          <w:color w:val="3A3A3A"/>
          <w:sz w:val="28"/>
          <w:szCs w:val="28"/>
          <w:lang w:eastAsia="uk-UA"/>
        </w:rPr>
      </w:pPr>
    </w:p>
    <w:p w:rsidR="000F7224" w:rsidRPr="0016589A" w:rsidRDefault="000F7224" w:rsidP="000F7224">
      <w:pPr>
        <w:shd w:val="clear" w:color="auto" w:fill="FFFFFF"/>
        <w:spacing w:after="150"/>
        <w:ind w:firstLine="708"/>
        <w:rPr>
          <w:rFonts w:ascii="Times New Roman" w:eastAsia="Times New Roman" w:hAnsi="Times New Roman" w:cs="Times New Roman"/>
          <w:color w:val="3A3A3A"/>
          <w:sz w:val="28"/>
          <w:szCs w:val="28"/>
          <w:lang w:eastAsia="uk-UA"/>
        </w:rPr>
      </w:pPr>
    </w:p>
    <w:p w:rsidR="000F7224" w:rsidRPr="0016589A" w:rsidRDefault="000F7224" w:rsidP="000F7224">
      <w:pPr>
        <w:shd w:val="clear" w:color="auto" w:fill="FFFFFF"/>
        <w:spacing w:after="150"/>
        <w:ind w:firstLine="708"/>
        <w:rPr>
          <w:rFonts w:ascii="Times New Roman" w:eastAsia="Times New Roman" w:hAnsi="Times New Roman" w:cs="Times New Roman"/>
          <w:color w:val="3A3A3A"/>
          <w:sz w:val="28"/>
          <w:szCs w:val="28"/>
          <w:lang w:eastAsia="uk-UA"/>
        </w:rPr>
      </w:pPr>
    </w:p>
    <w:p w:rsidR="000F7224" w:rsidRPr="0016589A" w:rsidRDefault="000F7224" w:rsidP="000F7224">
      <w:pPr>
        <w:shd w:val="clear" w:color="auto" w:fill="FFFFFF"/>
        <w:spacing w:after="150"/>
        <w:ind w:firstLine="708"/>
        <w:rPr>
          <w:rFonts w:ascii="Times New Roman" w:eastAsia="Times New Roman" w:hAnsi="Times New Roman" w:cs="Times New Roman"/>
          <w:color w:val="3A3A3A"/>
          <w:sz w:val="28"/>
          <w:szCs w:val="28"/>
          <w:lang w:eastAsia="uk-UA"/>
        </w:rPr>
      </w:pPr>
    </w:p>
    <w:p w:rsidR="000F7224" w:rsidRPr="0016589A" w:rsidRDefault="000F7224" w:rsidP="000F7224">
      <w:pPr>
        <w:shd w:val="clear" w:color="auto" w:fill="FFFFFF"/>
        <w:spacing w:after="150"/>
        <w:ind w:firstLine="708"/>
        <w:rPr>
          <w:rFonts w:ascii="Times New Roman" w:eastAsia="Times New Roman" w:hAnsi="Times New Roman" w:cs="Times New Roman"/>
          <w:color w:val="3A3A3A"/>
          <w:sz w:val="28"/>
          <w:szCs w:val="28"/>
          <w:lang w:eastAsia="uk-UA"/>
        </w:rPr>
      </w:pPr>
    </w:p>
    <w:p w:rsidR="000F7224" w:rsidRPr="0016589A" w:rsidRDefault="000F7224" w:rsidP="000F7224">
      <w:pPr>
        <w:shd w:val="clear" w:color="auto" w:fill="FFFFFF"/>
        <w:spacing w:after="150"/>
        <w:ind w:firstLine="708"/>
        <w:rPr>
          <w:rFonts w:ascii="Times New Roman" w:eastAsia="Times New Roman" w:hAnsi="Times New Roman" w:cs="Times New Roman"/>
          <w:color w:val="3A3A3A"/>
          <w:sz w:val="28"/>
          <w:szCs w:val="28"/>
          <w:lang w:eastAsia="uk-UA"/>
        </w:rPr>
      </w:pPr>
    </w:p>
    <w:p w:rsidR="000F7224" w:rsidRPr="0016589A" w:rsidRDefault="000F7224" w:rsidP="000F7224">
      <w:pPr>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2. Аналіз стану комунікаційної діяльності суду</w:t>
      </w:r>
    </w:p>
    <w:p w:rsidR="000F7224" w:rsidRPr="0016589A" w:rsidRDefault="000F7224" w:rsidP="000F7224">
      <w:p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b/>
          <w:sz w:val="28"/>
          <w:szCs w:val="28"/>
          <w:lang w:eastAsia="ru-RU"/>
        </w:rPr>
        <w:tab/>
      </w:r>
      <w:r w:rsidRPr="0016589A">
        <w:rPr>
          <w:rFonts w:ascii="Times New Roman" w:eastAsia="Times New Roman" w:hAnsi="Times New Roman" w:cs="Times New Roman"/>
          <w:sz w:val="28"/>
          <w:szCs w:val="28"/>
          <w:lang w:eastAsia="ru-RU"/>
        </w:rPr>
        <w:t>Комунікаційна стратегія суду спрямована на досягнення найважливішої для судової влади мети – підвищення рівня довіри громадян до суду.</w:t>
      </w:r>
    </w:p>
    <w:p w:rsidR="000F7224" w:rsidRPr="0016589A" w:rsidRDefault="000F7224" w:rsidP="000F7224">
      <w:p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ab/>
        <w:t>Рівень довіри громадськості до судової влади залежить насамперед від ступеня прозорості судової системи, адже судова система та кожен суддя особисто мають відповідати вимогам відкритості й прозорості в усіх діях, які ними вчиняються. Власне, йдеться про інформаційну відкритість органів судової влади. Для громадян важливо, щоб інформація, яку вони отримують в суді, була доступною, повною та зрозумілою.</w:t>
      </w:r>
    </w:p>
    <w:p w:rsidR="000F7224" w:rsidRPr="0016589A" w:rsidRDefault="000F7224" w:rsidP="000F7224">
      <w:pPr>
        <w:shd w:val="clear" w:color="auto" w:fill="FFFFFF"/>
        <w:spacing w:after="0"/>
        <w:ind w:firstLine="708"/>
        <w:jc w:val="both"/>
        <w:rPr>
          <w:rFonts w:ascii="Times New Roman" w:eastAsia="Times New Roman" w:hAnsi="Times New Roman" w:cs="Times New Roman"/>
          <w:color w:val="3A3A3A"/>
          <w:sz w:val="28"/>
          <w:szCs w:val="28"/>
          <w:lang w:eastAsia="uk-UA"/>
        </w:rPr>
      </w:pPr>
      <w:r w:rsidRPr="0016589A">
        <w:rPr>
          <w:rFonts w:ascii="Times New Roman" w:eastAsia="Times New Roman" w:hAnsi="Times New Roman" w:cs="Times New Roman"/>
          <w:color w:val="000000"/>
          <w:sz w:val="28"/>
          <w:szCs w:val="28"/>
          <w:lang w:eastAsia="ru-RU"/>
        </w:rPr>
        <w:t>Перший апеляційний адміністративний суд має певний досвід здійснення внутрішньої і зовнішньої комунікаційної діяльності. Це стало можливим завдяки впровадженню сучасних інформаційних технологій ведення  внутрішнього документообігу, ефективному управлінню апаратом суду</w:t>
      </w:r>
      <w:r w:rsidRPr="0016589A">
        <w:rPr>
          <w:rFonts w:ascii="Times New Roman" w:eastAsia="Times New Roman" w:hAnsi="Times New Roman" w:cs="Times New Roman"/>
          <w:i/>
          <w:color w:val="000000"/>
          <w:sz w:val="28"/>
          <w:szCs w:val="28"/>
          <w:lang w:eastAsia="ru-RU"/>
        </w:rPr>
        <w:t xml:space="preserve"> </w:t>
      </w:r>
      <w:r w:rsidRPr="0016589A">
        <w:rPr>
          <w:rFonts w:ascii="Times New Roman" w:eastAsia="Times New Roman" w:hAnsi="Times New Roman" w:cs="Times New Roman"/>
          <w:color w:val="000000"/>
          <w:sz w:val="28"/>
          <w:szCs w:val="28"/>
          <w:lang w:eastAsia="ru-RU"/>
        </w:rPr>
        <w:t>та донесенням інформації про діяльність суду до широкого кола громадськості через веб-сторінку Першого апеляційного адміністративного суду, розміщену на сайті веб-порталу «Судова влада України», сторінку суду на «</w:t>
      </w:r>
      <w:proofErr w:type="spellStart"/>
      <w:r w:rsidRPr="0016589A">
        <w:rPr>
          <w:rFonts w:ascii="Times New Roman" w:eastAsia="Times New Roman" w:hAnsi="Times New Roman" w:cs="Times New Roman"/>
          <w:color w:val="000000"/>
          <w:sz w:val="28"/>
          <w:szCs w:val="28"/>
          <w:lang w:eastAsia="ru-RU"/>
        </w:rPr>
        <w:t>F</w:t>
      </w:r>
      <w:r w:rsidRPr="0016589A">
        <w:rPr>
          <w:rFonts w:ascii="Times New Roman" w:eastAsia="Times New Roman" w:hAnsi="Times New Roman" w:cs="Times New Roman"/>
          <w:color w:val="000000"/>
          <w:sz w:val="28"/>
          <w:szCs w:val="28"/>
          <w:lang w:eastAsia="uk-UA"/>
        </w:rPr>
        <w:t>acebook</w:t>
      </w:r>
      <w:proofErr w:type="spellEnd"/>
      <w:r w:rsidRPr="0016589A">
        <w:rPr>
          <w:rFonts w:ascii="Times New Roman" w:eastAsia="Times New Roman" w:hAnsi="Times New Roman" w:cs="Times New Roman"/>
          <w:color w:val="000000"/>
          <w:sz w:val="28"/>
          <w:szCs w:val="28"/>
          <w:lang w:eastAsia="ru-RU"/>
        </w:rPr>
        <w:t>», надання якісних та професійних судових послуг громадянам.</w:t>
      </w:r>
      <w:r w:rsidRPr="0016589A">
        <w:rPr>
          <w:rFonts w:ascii="Times New Roman" w:eastAsia="Times New Roman" w:hAnsi="Times New Roman" w:cs="Times New Roman"/>
          <w:color w:val="3A3A3A"/>
          <w:sz w:val="28"/>
          <w:szCs w:val="28"/>
          <w:lang w:eastAsia="uk-UA"/>
        </w:rPr>
        <w:t xml:space="preserve"> </w:t>
      </w:r>
    </w:p>
    <w:p w:rsidR="000F7224" w:rsidRPr="0016589A" w:rsidRDefault="000F7224" w:rsidP="000F7224">
      <w:pPr>
        <w:shd w:val="clear" w:color="auto" w:fill="FFFFFF"/>
        <w:spacing w:after="0"/>
        <w:ind w:firstLine="708"/>
        <w:jc w:val="both"/>
        <w:rPr>
          <w:rFonts w:ascii="Times New Roman" w:eastAsia="Times New Roman" w:hAnsi="Times New Roman" w:cs="Times New Roman"/>
          <w:sz w:val="28"/>
          <w:szCs w:val="28"/>
          <w:lang w:eastAsia="uk-UA"/>
        </w:rPr>
      </w:pPr>
      <w:r w:rsidRPr="0016589A">
        <w:rPr>
          <w:rFonts w:ascii="Times New Roman" w:eastAsia="Times New Roman" w:hAnsi="Times New Roman" w:cs="Times New Roman"/>
          <w:sz w:val="28"/>
          <w:szCs w:val="28"/>
          <w:lang w:eastAsia="uk-UA"/>
        </w:rPr>
        <w:t>Зокрема,</w:t>
      </w:r>
      <w:r w:rsidRPr="0016589A">
        <w:rPr>
          <w:rFonts w:ascii="Times New Roman" w:eastAsia="Times New Roman" w:hAnsi="Times New Roman" w:cs="Times New Roman"/>
          <w:color w:val="3A3A3A"/>
          <w:sz w:val="28"/>
          <w:szCs w:val="28"/>
          <w:lang w:eastAsia="uk-UA"/>
        </w:rPr>
        <w:t xml:space="preserve"> </w:t>
      </w:r>
      <w:r w:rsidRPr="0016589A">
        <w:rPr>
          <w:rFonts w:ascii="Times New Roman" w:eastAsia="Times New Roman" w:hAnsi="Times New Roman" w:cs="Times New Roman"/>
          <w:sz w:val="28"/>
          <w:szCs w:val="28"/>
          <w:lang w:eastAsia="uk-UA"/>
        </w:rPr>
        <w:t>у приміщенні суду розміщено інформаційні стенди, за допомогою яких відвідувачі мають можливість ознайомитись з переліком справ, призначених до розгляду, зразками документів, ставками судового збору, платіжними реквізитами, графіком особистого прийому громадян та оголошеннями, правилами пропуску осіб до приміщення Першого апеляційного адміністративного суду та на його територію транспортних засобів</w:t>
      </w:r>
      <w:r w:rsidR="003A1395" w:rsidRPr="0016589A">
        <w:rPr>
          <w:rFonts w:ascii="Times New Roman" w:eastAsia="Times New Roman" w:hAnsi="Times New Roman" w:cs="Times New Roman"/>
          <w:sz w:val="28"/>
          <w:szCs w:val="28"/>
          <w:lang w:eastAsia="uk-UA"/>
        </w:rPr>
        <w:t>, а також загальні правила поведінки у судовому  засіданні для представників ЗМІ та громадських організацій</w:t>
      </w:r>
      <w:r w:rsidR="003A1395" w:rsidRPr="0016589A">
        <w:rPr>
          <w:rFonts w:ascii="Times New Roman" w:eastAsia="Times New Roman" w:hAnsi="Times New Roman" w:cs="Times New Roman"/>
          <w:color w:val="2E74B5"/>
          <w:sz w:val="28"/>
          <w:szCs w:val="28"/>
          <w:lang w:eastAsia="uk-UA"/>
        </w:rPr>
        <w:t xml:space="preserve">. </w:t>
      </w:r>
    </w:p>
    <w:p w:rsidR="000F7224" w:rsidRPr="0016589A" w:rsidRDefault="000F7224" w:rsidP="000F7224">
      <w:pPr>
        <w:shd w:val="clear" w:color="auto" w:fill="FFFFFF"/>
        <w:spacing w:after="0"/>
        <w:ind w:firstLine="708"/>
        <w:jc w:val="both"/>
        <w:rPr>
          <w:rFonts w:ascii="Times New Roman" w:eastAsia="Calibri" w:hAnsi="Times New Roman" w:cs="Times New Roman"/>
          <w:bCs/>
          <w:sz w:val="28"/>
          <w:szCs w:val="28"/>
          <w:shd w:val="clear" w:color="auto" w:fill="FFFFFF"/>
        </w:rPr>
      </w:pPr>
      <w:r w:rsidRPr="0016589A">
        <w:rPr>
          <w:rFonts w:ascii="Times New Roman" w:eastAsia="Calibri" w:hAnsi="Times New Roman" w:cs="Times New Roman"/>
          <w:bCs/>
          <w:color w:val="000000"/>
          <w:sz w:val="28"/>
          <w:szCs w:val="28"/>
          <w:shd w:val="clear" w:color="auto" w:fill="FFFFFF"/>
        </w:rPr>
        <w:t xml:space="preserve">Одним із пріоритетних напрямків роботи суду є полегшення доступу громадян та створення комфортних та </w:t>
      </w:r>
      <w:r w:rsidRPr="0016589A">
        <w:rPr>
          <w:rFonts w:ascii="Times New Roman" w:eastAsia="Calibri" w:hAnsi="Times New Roman" w:cs="Times New Roman"/>
          <w:bCs/>
          <w:sz w:val="28"/>
          <w:szCs w:val="28"/>
          <w:shd w:val="clear" w:color="auto" w:fill="FFFFFF"/>
        </w:rPr>
        <w:t xml:space="preserve">небезпечних умов для перебування сторін в приміщенні суду. </w:t>
      </w:r>
    </w:p>
    <w:p w:rsidR="000F7224" w:rsidRPr="0016589A" w:rsidRDefault="000F7224" w:rsidP="006163D6">
      <w:pPr>
        <w:shd w:val="clear" w:color="auto" w:fill="FFFFFF"/>
        <w:spacing w:after="0"/>
        <w:ind w:firstLine="708"/>
        <w:jc w:val="both"/>
        <w:rPr>
          <w:rFonts w:ascii="Times New Roman" w:eastAsia="Times New Roman" w:hAnsi="Times New Roman" w:cs="Times New Roman"/>
          <w:sz w:val="28"/>
          <w:szCs w:val="28"/>
          <w:lang w:eastAsia="uk-UA"/>
        </w:rPr>
      </w:pPr>
      <w:r w:rsidRPr="0016589A">
        <w:rPr>
          <w:rFonts w:ascii="Times New Roman" w:eastAsia="Times New Roman" w:hAnsi="Times New Roman" w:cs="Times New Roman"/>
          <w:sz w:val="28"/>
          <w:szCs w:val="28"/>
          <w:lang w:eastAsia="uk-UA"/>
        </w:rPr>
        <w:t>Так, до виконання обов'язків з охорони громадського порядку в Першому апеляційному адміністративному суді приступили співробітники Територіального управління Служби судової охорони у Донецькій області.</w:t>
      </w:r>
    </w:p>
    <w:p w:rsidR="000F7224" w:rsidRPr="0016589A" w:rsidRDefault="000F7224" w:rsidP="006163D6">
      <w:pPr>
        <w:shd w:val="clear" w:color="auto" w:fill="FFFFFF"/>
        <w:spacing w:after="0"/>
        <w:jc w:val="both"/>
        <w:rPr>
          <w:rFonts w:ascii="Times New Roman" w:eastAsia="Calibri" w:hAnsi="Times New Roman" w:cs="Times New Roman"/>
          <w:bCs/>
          <w:sz w:val="28"/>
          <w:szCs w:val="28"/>
          <w:shd w:val="clear" w:color="auto" w:fill="FFFFFF"/>
        </w:rPr>
      </w:pPr>
      <w:r w:rsidRPr="0016589A">
        <w:rPr>
          <w:rFonts w:ascii="Times New Roman" w:eastAsia="Times New Roman" w:hAnsi="Times New Roman" w:cs="Times New Roman"/>
          <w:sz w:val="28"/>
          <w:szCs w:val="28"/>
          <w:lang w:eastAsia="uk-UA"/>
        </w:rPr>
        <w:t>Служба судової охорони є державним органом у системі правосуддя для забезпечення охорони, підтримання громадського порядку в суді та  має на меті перш за все створення сприятливих умов для безпечного проведення судових засідань та перебування відвідувачів в приміщенні суду. </w:t>
      </w:r>
    </w:p>
    <w:p w:rsidR="000F7224" w:rsidRPr="0016589A" w:rsidRDefault="000F7224" w:rsidP="000F7224">
      <w:pPr>
        <w:shd w:val="clear" w:color="auto" w:fill="FFFFFF"/>
        <w:spacing w:after="0"/>
        <w:ind w:firstLine="708"/>
        <w:jc w:val="both"/>
        <w:rPr>
          <w:rFonts w:ascii="Times New Roman" w:eastAsia="Calibri" w:hAnsi="Times New Roman" w:cs="Times New Roman"/>
          <w:bCs/>
          <w:color w:val="000000"/>
          <w:sz w:val="28"/>
          <w:szCs w:val="28"/>
          <w:shd w:val="clear" w:color="auto" w:fill="FFFFFF"/>
        </w:rPr>
      </w:pPr>
      <w:r w:rsidRPr="0016589A">
        <w:rPr>
          <w:rFonts w:ascii="Times New Roman" w:eastAsia="Calibri" w:hAnsi="Times New Roman" w:cs="Times New Roman"/>
          <w:bCs/>
          <w:color w:val="000000"/>
          <w:sz w:val="28"/>
          <w:szCs w:val="28"/>
          <w:shd w:val="clear" w:color="auto" w:fill="FFFFFF"/>
        </w:rPr>
        <w:t xml:space="preserve">На сьогоднішній день суд забезпечений повним автоматизованим циклом ведення діловодства та проходження судових справ, </w:t>
      </w:r>
      <w:r w:rsidRPr="0016589A">
        <w:rPr>
          <w:rFonts w:ascii="Times New Roman" w:eastAsia="Calibri" w:hAnsi="Times New Roman" w:cs="Times New Roman"/>
          <w:bCs/>
          <w:color w:val="000000"/>
          <w:sz w:val="28"/>
          <w:szCs w:val="28"/>
          <w:shd w:val="clear" w:color="auto" w:fill="FFFFFF"/>
        </w:rPr>
        <w:lastRenderedPageBreak/>
        <w:t xml:space="preserve">використовується передовий світовий досвід судового адміністрування, кадрової політики та організації роботи. </w:t>
      </w:r>
      <w:r w:rsidRPr="0016589A">
        <w:rPr>
          <w:rFonts w:ascii="Times New Roman" w:eastAsia="Calibri" w:hAnsi="Times New Roman" w:cs="Times New Roman"/>
          <w:bCs/>
          <w:sz w:val="28"/>
          <w:szCs w:val="28"/>
          <w:shd w:val="clear" w:color="auto" w:fill="FFFFFF"/>
        </w:rPr>
        <w:t xml:space="preserve">В наслідок цього вдалося досягти стабільності кадрового складу суду, </w:t>
      </w:r>
      <w:r w:rsidRPr="0016589A">
        <w:rPr>
          <w:rFonts w:ascii="Times New Roman" w:eastAsia="Calibri" w:hAnsi="Times New Roman" w:cs="Times New Roman"/>
          <w:bCs/>
          <w:color w:val="000000"/>
          <w:sz w:val="28"/>
          <w:szCs w:val="28"/>
          <w:shd w:val="clear" w:color="auto" w:fill="FFFFFF"/>
        </w:rPr>
        <w:t>формування згуртованої професійної команди суддів і працівників апарату суду, покращення надання якісних та професійних судових послуг громадянам.</w:t>
      </w:r>
    </w:p>
    <w:p w:rsidR="000F7224" w:rsidRPr="0016589A" w:rsidRDefault="000F7224" w:rsidP="000F7224">
      <w:pPr>
        <w:shd w:val="clear" w:color="auto" w:fill="FFFFFF"/>
        <w:spacing w:after="0"/>
        <w:ind w:firstLine="708"/>
        <w:jc w:val="both"/>
        <w:rPr>
          <w:rFonts w:ascii="Times New Roman" w:eastAsia="Calibri" w:hAnsi="Times New Roman" w:cs="Times New Roman"/>
          <w:bCs/>
          <w:color w:val="000000"/>
          <w:sz w:val="28"/>
          <w:szCs w:val="28"/>
          <w:shd w:val="clear" w:color="auto" w:fill="FFFFFF"/>
        </w:rPr>
      </w:pPr>
      <w:r w:rsidRPr="0016589A">
        <w:rPr>
          <w:rFonts w:ascii="Times New Roman" w:eastAsia="Calibri" w:hAnsi="Times New Roman" w:cs="Times New Roman"/>
          <w:bCs/>
          <w:color w:val="000000"/>
          <w:sz w:val="28"/>
          <w:szCs w:val="28"/>
          <w:shd w:val="clear" w:color="auto" w:fill="FFFFFF"/>
        </w:rPr>
        <w:t xml:space="preserve">Так, прийом громадян здійснюється щоденно без перерви. Протягом усього робочого дня сторони судового процесу мають змогу отримати копії судових рішень, ознайомитись із матеріалами судових справ, отримати виконавчі листи тощо. </w:t>
      </w:r>
    </w:p>
    <w:p w:rsidR="000F7224" w:rsidRPr="0016589A" w:rsidRDefault="000F7224" w:rsidP="000F7224">
      <w:pPr>
        <w:shd w:val="clear" w:color="auto" w:fill="FFFFFF"/>
        <w:spacing w:after="0"/>
        <w:ind w:firstLine="708"/>
        <w:jc w:val="both"/>
        <w:rPr>
          <w:rFonts w:ascii="Times New Roman" w:eastAsia="Calibri" w:hAnsi="Times New Roman" w:cs="Times New Roman"/>
          <w:color w:val="000000"/>
          <w:sz w:val="28"/>
          <w:szCs w:val="28"/>
          <w:shd w:val="clear" w:color="auto" w:fill="FFFFFF"/>
        </w:rPr>
      </w:pPr>
      <w:r w:rsidRPr="0016589A">
        <w:rPr>
          <w:rFonts w:ascii="Times New Roman" w:eastAsia="Calibri" w:hAnsi="Times New Roman" w:cs="Times New Roman"/>
          <w:bCs/>
          <w:color w:val="000000"/>
          <w:sz w:val="28"/>
          <w:szCs w:val="28"/>
          <w:shd w:val="clear" w:color="auto" w:fill="FFFFFF"/>
        </w:rPr>
        <w:t>Додатково п</w:t>
      </w:r>
      <w:r w:rsidRPr="0016589A">
        <w:rPr>
          <w:rFonts w:ascii="Times New Roman" w:eastAsia="Calibri" w:hAnsi="Times New Roman" w:cs="Times New Roman"/>
          <w:color w:val="000000"/>
          <w:sz w:val="28"/>
          <w:szCs w:val="28"/>
          <w:shd w:val="clear" w:color="auto" w:fill="FFFFFF"/>
        </w:rPr>
        <w:t>риміщення суду обладнане комп’ютеризованим робочим місцем для громадян – відвідувачів суду, яке включає наступні елементи: персональний комп’ютер з блоком безперебійного живлення, який підключений до мережі Інтернет із відкритим доступом до Інформаційно-правової системи «Ліга-Закон»; принтер для друку документів; необхідний запас канцелярського приладдя та бланків заяв</w:t>
      </w:r>
      <w:r w:rsidR="009704A6" w:rsidRPr="0016589A">
        <w:rPr>
          <w:rFonts w:ascii="Times New Roman" w:eastAsia="Calibri" w:hAnsi="Times New Roman" w:cs="Times New Roman"/>
          <w:color w:val="000000"/>
          <w:sz w:val="28"/>
          <w:szCs w:val="28"/>
          <w:shd w:val="clear" w:color="auto" w:fill="FFFFFF"/>
        </w:rPr>
        <w:t>.</w:t>
      </w:r>
      <w:r w:rsidRPr="0016589A">
        <w:rPr>
          <w:rFonts w:ascii="Times New Roman" w:eastAsia="Calibri" w:hAnsi="Times New Roman" w:cs="Times New Roman"/>
          <w:color w:val="000000"/>
          <w:sz w:val="28"/>
          <w:szCs w:val="28"/>
          <w:shd w:val="clear" w:color="auto" w:fill="FFFFFF"/>
        </w:rPr>
        <w:t xml:space="preserve"> </w:t>
      </w:r>
      <w:r w:rsidR="009704A6" w:rsidRPr="0016589A">
        <w:rPr>
          <w:rFonts w:ascii="Times New Roman" w:eastAsia="Calibri" w:hAnsi="Times New Roman" w:cs="Times New Roman"/>
          <w:color w:val="000000"/>
          <w:sz w:val="28"/>
          <w:szCs w:val="28"/>
          <w:shd w:val="clear" w:color="auto" w:fill="FFFFFF"/>
        </w:rPr>
        <w:t>П</w:t>
      </w:r>
      <w:r w:rsidRPr="0016589A">
        <w:rPr>
          <w:rFonts w:ascii="Times New Roman" w:eastAsia="Calibri" w:hAnsi="Times New Roman" w:cs="Times New Roman"/>
          <w:color w:val="000000"/>
          <w:sz w:val="28"/>
          <w:szCs w:val="28"/>
          <w:shd w:val="clear" w:color="auto" w:fill="FFFFFF"/>
        </w:rPr>
        <w:t xml:space="preserve">риміщення суду обладнане вільним доступом до мережі Інтернет за допомогою </w:t>
      </w:r>
      <w:proofErr w:type="spellStart"/>
      <w:r w:rsidRPr="0016589A">
        <w:rPr>
          <w:rFonts w:ascii="Times New Roman" w:eastAsia="Calibri" w:hAnsi="Times New Roman" w:cs="Times New Roman"/>
          <w:color w:val="000000"/>
          <w:sz w:val="28"/>
          <w:szCs w:val="28"/>
          <w:shd w:val="clear" w:color="auto" w:fill="FFFFFF"/>
        </w:rPr>
        <w:t>Wi-Fi</w:t>
      </w:r>
      <w:proofErr w:type="spellEnd"/>
      <w:r w:rsidRPr="0016589A">
        <w:rPr>
          <w:rFonts w:ascii="Times New Roman" w:eastAsia="Calibri" w:hAnsi="Times New Roman" w:cs="Times New Roman"/>
          <w:color w:val="000000"/>
          <w:sz w:val="28"/>
          <w:szCs w:val="28"/>
          <w:shd w:val="clear" w:color="auto" w:fill="FFFFFF"/>
        </w:rPr>
        <w:t xml:space="preserve"> та можливістю зарядки мобільних телефонів, ноутбуків або планшетів.</w:t>
      </w:r>
    </w:p>
    <w:p w:rsidR="000F7224" w:rsidRPr="0016589A" w:rsidRDefault="000F7224" w:rsidP="000F7224">
      <w:pPr>
        <w:shd w:val="clear" w:color="auto" w:fill="FFFFFF"/>
        <w:spacing w:after="0"/>
        <w:ind w:firstLine="708"/>
        <w:jc w:val="both"/>
        <w:rPr>
          <w:rFonts w:ascii="Times New Roman" w:eastAsia="Calibri" w:hAnsi="Times New Roman" w:cs="Times New Roman"/>
          <w:color w:val="000000"/>
          <w:sz w:val="28"/>
          <w:szCs w:val="28"/>
          <w:shd w:val="clear" w:color="auto" w:fill="FFFFFF"/>
        </w:rPr>
      </w:pPr>
      <w:r w:rsidRPr="0016589A">
        <w:rPr>
          <w:rFonts w:ascii="Times New Roman" w:eastAsia="Calibri" w:hAnsi="Times New Roman" w:cs="Times New Roman"/>
          <w:color w:val="000000"/>
          <w:sz w:val="28"/>
          <w:szCs w:val="28"/>
          <w:shd w:val="clear" w:color="auto" w:fill="FFFFFF"/>
        </w:rPr>
        <w:t xml:space="preserve">Встановлено апарат для приготування кави, розміщені </w:t>
      </w:r>
      <w:proofErr w:type="spellStart"/>
      <w:r w:rsidRPr="0016589A">
        <w:rPr>
          <w:rFonts w:ascii="Times New Roman" w:eastAsia="Calibri" w:hAnsi="Times New Roman" w:cs="Times New Roman"/>
          <w:color w:val="000000"/>
          <w:sz w:val="28"/>
          <w:szCs w:val="28"/>
          <w:shd w:val="clear" w:color="auto" w:fill="FFFFFF"/>
        </w:rPr>
        <w:t>кулери</w:t>
      </w:r>
      <w:proofErr w:type="spellEnd"/>
      <w:r w:rsidRPr="0016589A">
        <w:rPr>
          <w:rFonts w:ascii="Times New Roman" w:eastAsia="Calibri" w:hAnsi="Times New Roman" w:cs="Times New Roman"/>
          <w:color w:val="000000"/>
          <w:sz w:val="28"/>
          <w:szCs w:val="28"/>
          <w:shd w:val="clear" w:color="auto" w:fill="FFFFFF"/>
        </w:rPr>
        <w:t xml:space="preserve"> з питною водою.</w:t>
      </w:r>
    </w:p>
    <w:p w:rsidR="000F7224" w:rsidRPr="0016589A" w:rsidRDefault="000F7224" w:rsidP="000F7224">
      <w:pPr>
        <w:shd w:val="clear" w:color="auto" w:fill="FFFFFF"/>
        <w:spacing w:after="0"/>
        <w:ind w:firstLine="708"/>
        <w:jc w:val="both"/>
        <w:rPr>
          <w:rFonts w:ascii="Times New Roman" w:eastAsia="Calibri" w:hAnsi="Times New Roman" w:cs="Times New Roman"/>
          <w:color w:val="000000"/>
          <w:sz w:val="28"/>
          <w:szCs w:val="28"/>
          <w:shd w:val="clear" w:color="auto" w:fill="FFFFFF"/>
        </w:rPr>
      </w:pPr>
      <w:r w:rsidRPr="0016589A">
        <w:rPr>
          <w:rFonts w:ascii="Times New Roman" w:eastAsia="Calibri" w:hAnsi="Times New Roman" w:cs="Times New Roman"/>
          <w:color w:val="000000"/>
          <w:sz w:val="28"/>
          <w:szCs w:val="28"/>
          <w:shd w:val="clear" w:color="auto" w:fill="FFFFFF"/>
        </w:rPr>
        <w:t xml:space="preserve">Для безперешкодного доступу </w:t>
      </w:r>
      <w:r w:rsidRPr="0016589A">
        <w:rPr>
          <w:rFonts w:ascii="Times New Roman" w:eastAsia="Calibri" w:hAnsi="Times New Roman" w:cs="Times New Roman"/>
          <w:sz w:val="28"/>
          <w:szCs w:val="28"/>
          <w:shd w:val="clear" w:color="auto" w:fill="FFFFFF"/>
        </w:rPr>
        <w:t xml:space="preserve">осіб з інвалідністю та </w:t>
      </w:r>
      <w:proofErr w:type="spellStart"/>
      <w:r w:rsidRPr="0016589A">
        <w:rPr>
          <w:rFonts w:ascii="Times New Roman" w:eastAsia="Calibri" w:hAnsi="Times New Roman" w:cs="Times New Roman"/>
          <w:sz w:val="28"/>
          <w:szCs w:val="28"/>
          <w:shd w:val="clear" w:color="auto" w:fill="FFFFFF"/>
        </w:rPr>
        <w:t>маломобільних</w:t>
      </w:r>
      <w:proofErr w:type="spellEnd"/>
      <w:r w:rsidRPr="0016589A">
        <w:rPr>
          <w:rFonts w:ascii="Times New Roman" w:eastAsia="Calibri" w:hAnsi="Times New Roman" w:cs="Times New Roman"/>
          <w:sz w:val="28"/>
          <w:szCs w:val="28"/>
          <w:shd w:val="clear" w:color="auto" w:fill="FFFFFF"/>
        </w:rPr>
        <w:t xml:space="preserve"> груп населення </w:t>
      </w:r>
      <w:r w:rsidRPr="0016589A">
        <w:rPr>
          <w:rFonts w:ascii="Times New Roman" w:eastAsia="Calibri" w:hAnsi="Times New Roman" w:cs="Times New Roman"/>
          <w:color w:val="000000"/>
          <w:sz w:val="28"/>
          <w:szCs w:val="28"/>
          <w:shd w:val="clear" w:color="auto" w:fill="FFFFFF"/>
        </w:rPr>
        <w:t xml:space="preserve">до приміщень суду, останні обладнані переносними пандусами, таблицями </w:t>
      </w:r>
      <w:proofErr w:type="spellStart"/>
      <w:r w:rsidRPr="0016589A">
        <w:rPr>
          <w:rFonts w:ascii="Times New Roman" w:eastAsia="Calibri" w:hAnsi="Times New Roman" w:cs="Times New Roman"/>
          <w:color w:val="000000"/>
          <w:sz w:val="28"/>
          <w:szCs w:val="28"/>
          <w:shd w:val="clear" w:color="auto" w:fill="FFFFFF"/>
        </w:rPr>
        <w:t>Брайля</w:t>
      </w:r>
      <w:proofErr w:type="spellEnd"/>
      <w:r w:rsidRPr="0016589A">
        <w:rPr>
          <w:rFonts w:ascii="Times New Roman" w:eastAsia="Calibri" w:hAnsi="Times New Roman" w:cs="Times New Roman"/>
          <w:color w:val="000000"/>
          <w:sz w:val="28"/>
          <w:szCs w:val="28"/>
          <w:shd w:val="clear" w:color="auto" w:fill="FFFFFF"/>
        </w:rPr>
        <w:t xml:space="preserve">, є контрастне маркування сходів, на території суду розташоване окреме </w:t>
      </w:r>
      <w:proofErr w:type="spellStart"/>
      <w:r w:rsidRPr="0016589A">
        <w:rPr>
          <w:rFonts w:ascii="Times New Roman" w:eastAsia="Calibri" w:hAnsi="Times New Roman" w:cs="Times New Roman"/>
          <w:color w:val="000000"/>
          <w:sz w:val="28"/>
          <w:szCs w:val="28"/>
          <w:shd w:val="clear" w:color="auto" w:fill="FFFFFF"/>
        </w:rPr>
        <w:t>паркомісце</w:t>
      </w:r>
      <w:proofErr w:type="spellEnd"/>
      <w:r w:rsidRPr="0016589A">
        <w:rPr>
          <w:rFonts w:ascii="Times New Roman" w:eastAsia="Calibri" w:hAnsi="Times New Roman" w:cs="Times New Roman"/>
          <w:color w:val="000000"/>
          <w:sz w:val="28"/>
          <w:szCs w:val="28"/>
          <w:shd w:val="clear" w:color="auto" w:fill="FFFFFF"/>
        </w:rPr>
        <w:t xml:space="preserve"> тощо. Зазначеним виконана частина третя статті 7 Закону України «Про судоустрій і статус суддів» - забезпечена доступність правосуддя для кожної особи в порядку, встановленому Конституцією та законами України.</w:t>
      </w:r>
    </w:p>
    <w:p w:rsidR="000F7224" w:rsidRPr="0016589A" w:rsidRDefault="000F7224" w:rsidP="000F7224">
      <w:pPr>
        <w:shd w:val="clear" w:color="auto" w:fill="FFFFFF"/>
        <w:spacing w:after="0"/>
        <w:ind w:firstLine="708"/>
        <w:jc w:val="both"/>
        <w:rPr>
          <w:rFonts w:ascii="Times New Roman" w:eastAsia="Calibri" w:hAnsi="Times New Roman" w:cs="Times New Roman"/>
          <w:sz w:val="28"/>
          <w:szCs w:val="28"/>
          <w:shd w:val="clear" w:color="auto" w:fill="FFFFFF"/>
        </w:rPr>
      </w:pPr>
      <w:r w:rsidRPr="0016589A">
        <w:rPr>
          <w:rFonts w:ascii="Times New Roman" w:eastAsia="Calibri" w:hAnsi="Times New Roman" w:cs="Times New Roman"/>
          <w:sz w:val="28"/>
          <w:szCs w:val="28"/>
          <w:shd w:val="clear" w:color="auto" w:fill="FFFFFF"/>
        </w:rPr>
        <w:t>Усе вище перераховане забезпечує доступ до правосуддя, покращує умови перебування громадян у приміщенні суду.</w:t>
      </w:r>
    </w:p>
    <w:p w:rsidR="000F7224" w:rsidRPr="0016589A" w:rsidRDefault="000F7224" w:rsidP="000F7224">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При запровадженні посилених протиепідемічних заходів та з метою запобігання поширенню гострої респіраторної хвороби COVID-19, відвідувачі  суду можуть користуватися електронним форматом доступу до судочинства, можливістю участі у розгляді судових справ за допомогою відеоконференцзв'язку та утриматися від участі у судових засіданнях, якщо слухання не передбачають їхньої обов'язкової присутності.</w:t>
      </w:r>
    </w:p>
    <w:p w:rsidR="000F7224" w:rsidRPr="0016589A" w:rsidRDefault="000F7224" w:rsidP="000F7224">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Учасники судових процесів можуть скористатися правом відкладення розгляду справ у зв’язку з карантинними заходами і подати відповіде клопотання в  електронному форматі.</w:t>
      </w:r>
    </w:p>
    <w:p w:rsidR="001427EA" w:rsidRPr="0016589A" w:rsidRDefault="000F7224" w:rsidP="000F7224">
      <w:pPr>
        <w:shd w:val="clear" w:color="auto" w:fill="FFFFFF"/>
        <w:spacing w:after="0"/>
        <w:ind w:firstLine="708"/>
        <w:jc w:val="both"/>
        <w:rPr>
          <w:rFonts w:ascii="Times New Roman" w:eastAsia="Calibri" w:hAnsi="Times New Roman" w:cs="Times New Roman"/>
          <w:color w:val="000000"/>
          <w:sz w:val="28"/>
          <w:szCs w:val="28"/>
          <w:shd w:val="clear" w:color="auto" w:fill="FFFFFF"/>
        </w:rPr>
      </w:pPr>
      <w:r w:rsidRPr="0016589A">
        <w:rPr>
          <w:rFonts w:ascii="Times New Roman" w:eastAsia="Calibri" w:hAnsi="Times New Roman" w:cs="Times New Roman"/>
          <w:color w:val="000000"/>
          <w:sz w:val="28"/>
          <w:szCs w:val="28"/>
          <w:shd w:val="clear" w:color="auto" w:fill="FFFFFF"/>
        </w:rPr>
        <w:t xml:space="preserve">Безперебійне функціонування офіційної веб – сторінки суду, дає можливість  доступу громадянам до основної інформації про діяльність суду </w:t>
      </w:r>
      <w:r w:rsidRPr="0016589A">
        <w:rPr>
          <w:rFonts w:ascii="Times New Roman" w:eastAsia="Calibri" w:hAnsi="Times New Roman" w:cs="Times New Roman"/>
          <w:color w:val="000000"/>
          <w:sz w:val="28"/>
          <w:szCs w:val="28"/>
          <w:shd w:val="clear" w:color="auto" w:fill="FFFFFF"/>
        </w:rPr>
        <w:lastRenderedPageBreak/>
        <w:t xml:space="preserve">(новини суду, </w:t>
      </w:r>
      <w:r w:rsidRPr="0016589A">
        <w:rPr>
          <w:rFonts w:ascii="Times New Roman" w:eastAsia="Calibri" w:hAnsi="Times New Roman" w:cs="Times New Roman"/>
          <w:sz w:val="28"/>
          <w:szCs w:val="28"/>
          <w:shd w:val="clear" w:color="auto" w:fill="FFFFFF"/>
        </w:rPr>
        <w:t>виклики до суду осіб, які перебувають на окупованій території, засоби зв’язку, графік прийому керівництва, оголошення конкурсу на зайняття вакантних посад,</w:t>
      </w:r>
      <w:r w:rsidRPr="0016589A">
        <w:rPr>
          <w:rFonts w:ascii="Calibri" w:eastAsia="Times New Roman" w:hAnsi="Calibri" w:cs="Times New Roman"/>
          <w:lang w:eastAsia="ru-RU"/>
        </w:rPr>
        <w:t xml:space="preserve"> </w:t>
      </w:r>
      <w:r w:rsidRPr="0016589A">
        <w:rPr>
          <w:rFonts w:ascii="Times New Roman" w:eastAsia="Times New Roman" w:hAnsi="Times New Roman" w:cs="Times New Roman"/>
          <w:sz w:val="28"/>
          <w:szCs w:val="28"/>
          <w:lang w:eastAsia="ru-RU"/>
        </w:rPr>
        <w:t>ф</w:t>
      </w:r>
      <w:r w:rsidRPr="0016589A">
        <w:rPr>
          <w:rFonts w:ascii="Times New Roman" w:eastAsia="Calibri" w:hAnsi="Times New Roman" w:cs="Times New Roman"/>
          <w:sz w:val="28"/>
          <w:szCs w:val="28"/>
          <w:shd w:val="clear" w:color="auto" w:fill="FFFFFF"/>
        </w:rPr>
        <w:t>орма для електронного інформаційного запиту на отримання публічної інформації,</w:t>
      </w:r>
      <w:r w:rsidRPr="0016589A">
        <w:rPr>
          <w:rFonts w:ascii="Calibri" w:eastAsia="Times New Roman" w:hAnsi="Calibri" w:cs="Times New Roman"/>
          <w:lang w:eastAsia="ru-RU"/>
        </w:rPr>
        <w:t xml:space="preserve"> </w:t>
      </w:r>
      <w:r w:rsidRPr="0016589A">
        <w:rPr>
          <w:rFonts w:ascii="Times New Roman" w:eastAsia="Calibri" w:hAnsi="Times New Roman" w:cs="Times New Roman"/>
          <w:sz w:val="28"/>
          <w:szCs w:val="28"/>
          <w:shd w:val="clear" w:color="auto" w:fill="FFFFFF"/>
        </w:rPr>
        <w:t>оголошення про виклик особи зареєстроване місце проживання (перебування), місцезнаходження чи місце роботи якої невідоме, зразки документів тощо</w:t>
      </w:r>
      <w:r w:rsidRPr="0016589A">
        <w:rPr>
          <w:rFonts w:ascii="Times New Roman" w:eastAsia="Calibri" w:hAnsi="Times New Roman" w:cs="Times New Roman"/>
          <w:color w:val="000000"/>
          <w:sz w:val="28"/>
          <w:szCs w:val="28"/>
          <w:shd w:val="clear" w:color="auto" w:fill="FFFFFF"/>
        </w:rPr>
        <w:t xml:space="preserve">). </w:t>
      </w:r>
    </w:p>
    <w:p w:rsidR="000F7224" w:rsidRPr="0016589A" w:rsidRDefault="000F7224" w:rsidP="000F7224">
      <w:pPr>
        <w:shd w:val="clear" w:color="auto" w:fill="FFFFFF"/>
        <w:spacing w:after="0"/>
        <w:ind w:firstLine="708"/>
        <w:jc w:val="both"/>
        <w:rPr>
          <w:rFonts w:ascii="Times New Roman" w:eastAsia="Calibri" w:hAnsi="Times New Roman" w:cs="Times New Roman"/>
          <w:color w:val="000000"/>
          <w:sz w:val="28"/>
          <w:szCs w:val="28"/>
          <w:shd w:val="clear" w:color="auto" w:fill="FFFFFF"/>
        </w:rPr>
      </w:pPr>
      <w:r w:rsidRPr="0016589A">
        <w:rPr>
          <w:rFonts w:ascii="Times New Roman" w:eastAsia="Calibri" w:hAnsi="Times New Roman" w:cs="Times New Roman"/>
          <w:color w:val="000000"/>
          <w:sz w:val="28"/>
          <w:szCs w:val="28"/>
          <w:shd w:val="clear" w:color="auto" w:fill="FFFFFF"/>
        </w:rPr>
        <w:t>В суді встановлені системи охоронної та пожежної сигналізації, зали судових засідань оснащені «</w:t>
      </w:r>
      <w:r w:rsidR="0053698E" w:rsidRPr="0016589A">
        <w:rPr>
          <w:rFonts w:ascii="Times New Roman" w:eastAsia="Calibri" w:hAnsi="Times New Roman" w:cs="Times New Roman"/>
          <w:color w:val="000000"/>
          <w:sz w:val="28"/>
          <w:szCs w:val="28"/>
          <w:shd w:val="clear" w:color="auto" w:fill="FFFFFF"/>
        </w:rPr>
        <w:t>К</w:t>
      </w:r>
      <w:r w:rsidRPr="0016589A">
        <w:rPr>
          <w:rFonts w:ascii="Times New Roman" w:eastAsia="Calibri" w:hAnsi="Times New Roman" w:cs="Times New Roman"/>
          <w:color w:val="000000"/>
          <w:sz w:val="28"/>
          <w:szCs w:val="28"/>
          <w:shd w:val="clear" w:color="auto" w:fill="FFFFFF"/>
        </w:rPr>
        <w:t>нопк</w:t>
      </w:r>
      <w:r w:rsidR="0053698E" w:rsidRPr="0016589A">
        <w:rPr>
          <w:rFonts w:ascii="Times New Roman" w:eastAsia="Calibri" w:hAnsi="Times New Roman" w:cs="Times New Roman"/>
          <w:color w:val="000000"/>
          <w:sz w:val="28"/>
          <w:szCs w:val="28"/>
          <w:shd w:val="clear" w:color="auto" w:fill="FFFFFF"/>
        </w:rPr>
        <w:t>ою</w:t>
      </w:r>
      <w:r w:rsidRPr="0016589A">
        <w:rPr>
          <w:rFonts w:ascii="Times New Roman" w:eastAsia="Calibri" w:hAnsi="Times New Roman" w:cs="Times New Roman"/>
          <w:color w:val="000000"/>
          <w:sz w:val="28"/>
          <w:szCs w:val="28"/>
          <w:shd w:val="clear" w:color="auto" w:fill="FFFFFF"/>
        </w:rPr>
        <w:t xml:space="preserve"> тривоги», при натисканні якої з’являється охорона, ведеться відеоспостереження як в приміщенні так і по всьому периметру території суду. </w:t>
      </w:r>
    </w:p>
    <w:p w:rsidR="000F7224" w:rsidRPr="0016589A" w:rsidRDefault="000F7224" w:rsidP="000F7224">
      <w:p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ab/>
        <w:t>Перший апеляційний адміністративний суд демонструє відкритість своєї роботи, веде планову та</w:t>
      </w:r>
      <w:r w:rsidRPr="0016589A">
        <w:rPr>
          <w:rFonts w:ascii="Times New Roman" w:eastAsia="Times New Roman" w:hAnsi="Times New Roman" w:cs="Times New Roman"/>
          <w:i/>
          <w:sz w:val="28"/>
          <w:szCs w:val="28"/>
          <w:lang w:eastAsia="ru-RU"/>
        </w:rPr>
        <w:t xml:space="preserve"> </w:t>
      </w:r>
      <w:r w:rsidRPr="0016589A">
        <w:rPr>
          <w:rFonts w:ascii="Times New Roman" w:eastAsia="Times New Roman" w:hAnsi="Times New Roman" w:cs="Times New Roman"/>
          <w:sz w:val="28"/>
          <w:szCs w:val="28"/>
          <w:lang w:eastAsia="ru-RU"/>
        </w:rPr>
        <w:t>системну</w:t>
      </w:r>
      <w:r w:rsidRPr="0016589A">
        <w:rPr>
          <w:rFonts w:ascii="Times New Roman" w:eastAsia="Times New Roman" w:hAnsi="Times New Roman" w:cs="Times New Roman"/>
          <w:i/>
          <w:sz w:val="28"/>
          <w:szCs w:val="28"/>
          <w:lang w:eastAsia="ru-RU"/>
        </w:rPr>
        <w:t xml:space="preserve"> </w:t>
      </w:r>
      <w:r w:rsidRPr="0016589A">
        <w:rPr>
          <w:rFonts w:ascii="Times New Roman" w:eastAsia="Times New Roman" w:hAnsi="Times New Roman" w:cs="Times New Roman"/>
          <w:sz w:val="28"/>
          <w:szCs w:val="28"/>
          <w:lang w:eastAsia="ru-RU"/>
        </w:rPr>
        <w:t>комунікаційну діяльність у двох напрямках:</w:t>
      </w:r>
    </w:p>
    <w:p w:rsidR="000F7224" w:rsidRPr="0016589A" w:rsidRDefault="000F7224" w:rsidP="000F7224">
      <w:p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 </w:t>
      </w:r>
      <w:r w:rsidRPr="0016589A">
        <w:rPr>
          <w:rFonts w:ascii="Times New Roman" w:eastAsia="Times New Roman" w:hAnsi="Times New Roman" w:cs="Times New Roman"/>
          <w:sz w:val="28"/>
          <w:szCs w:val="28"/>
          <w:lang w:eastAsia="ru-RU"/>
        </w:rPr>
        <w:tab/>
        <w:t>Внутрішній - робота з суддями та працівниками апарату суду щодо вдосконалення їх професійних і комунікативних навиків, облаштування приміщення суду з метою забезпечення його інформаційної насиченості, підвищення комфортності для відвідувачів і роботи працівників суду;</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Зовнішній - інформування про роботу суду, просвітницька діяльність, налагодження постійного зацікавленого діалогу з громадськістю щодо посилення довіри громадян до судової гілки влади. </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 Перший апеляційний адміністративний суд задіяний у міжнародних проектах по реформуванню та вдосконаленню організаційної структури роботи суду та апарату суду в рамках Проекту «Справедливе правосуддя», наданих через Агентство США з міжнародного розвитку (USAID).</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Планування комунікаційних заходів ведеться з урахуванням результатів опитувань думки громадян, які проводяться серед відвідувачів суду щодо оцінки якості роботи суду та вирішення проблем, які виникають у них при відвідуванні його приміщення.</w:t>
      </w:r>
    </w:p>
    <w:p w:rsidR="000F7224" w:rsidRPr="0016589A" w:rsidRDefault="000F7224" w:rsidP="000F7224">
      <w:pPr>
        <w:spacing w:line="240" w:lineRule="auto"/>
        <w:ind w:firstLine="708"/>
        <w:jc w:val="both"/>
        <w:rPr>
          <w:rFonts w:ascii="Times New Roman" w:eastAsia="Times New Roman" w:hAnsi="Times New Roman" w:cs="Times New Roman"/>
          <w:sz w:val="28"/>
          <w:szCs w:val="28"/>
          <w:lang w:eastAsia="ru-RU"/>
        </w:rPr>
      </w:pPr>
    </w:p>
    <w:p w:rsidR="000F7224" w:rsidRPr="0016589A" w:rsidRDefault="000F7224" w:rsidP="000F7224">
      <w:pPr>
        <w:spacing w:line="240" w:lineRule="auto"/>
        <w:ind w:firstLine="708"/>
        <w:jc w:val="both"/>
        <w:rPr>
          <w:rFonts w:ascii="Times New Roman" w:eastAsia="Times New Roman" w:hAnsi="Times New Roman" w:cs="Times New Roman"/>
          <w:sz w:val="28"/>
          <w:szCs w:val="28"/>
          <w:lang w:eastAsia="ru-RU"/>
        </w:rPr>
      </w:pPr>
    </w:p>
    <w:p w:rsidR="000F7224" w:rsidRPr="0016589A" w:rsidRDefault="000F7224" w:rsidP="000F7224">
      <w:pPr>
        <w:spacing w:line="240" w:lineRule="auto"/>
        <w:ind w:firstLine="708"/>
        <w:jc w:val="both"/>
        <w:rPr>
          <w:rFonts w:ascii="Times New Roman" w:eastAsia="Times New Roman" w:hAnsi="Times New Roman" w:cs="Times New Roman"/>
          <w:sz w:val="28"/>
          <w:szCs w:val="28"/>
          <w:lang w:eastAsia="ru-RU"/>
        </w:rPr>
      </w:pPr>
    </w:p>
    <w:p w:rsidR="000F7224" w:rsidRPr="0016589A" w:rsidRDefault="000F7224" w:rsidP="000F7224">
      <w:pPr>
        <w:spacing w:line="240" w:lineRule="auto"/>
        <w:ind w:firstLine="708"/>
        <w:jc w:val="both"/>
        <w:rPr>
          <w:rFonts w:ascii="Times New Roman" w:eastAsia="Times New Roman" w:hAnsi="Times New Roman" w:cs="Times New Roman"/>
          <w:sz w:val="28"/>
          <w:szCs w:val="28"/>
          <w:lang w:eastAsia="ru-RU"/>
        </w:rPr>
      </w:pPr>
    </w:p>
    <w:p w:rsidR="000F7224" w:rsidRPr="0016589A" w:rsidRDefault="000F7224" w:rsidP="000F7224">
      <w:pPr>
        <w:spacing w:line="240" w:lineRule="auto"/>
        <w:ind w:firstLine="708"/>
        <w:jc w:val="both"/>
        <w:rPr>
          <w:rFonts w:ascii="Times New Roman" w:eastAsia="Times New Roman" w:hAnsi="Times New Roman" w:cs="Times New Roman"/>
          <w:sz w:val="28"/>
          <w:szCs w:val="28"/>
          <w:lang w:eastAsia="ru-RU"/>
        </w:rPr>
      </w:pPr>
    </w:p>
    <w:p w:rsidR="000F7224" w:rsidRPr="0016589A" w:rsidRDefault="000F7224" w:rsidP="000F7224">
      <w:pPr>
        <w:spacing w:line="240" w:lineRule="auto"/>
        <w:ind w:firstLine="708"/>
        <w:jc w:val="both"/>
        <w:rPr>
          <w:rFonts w:ascii="Times New Roman" w:eastAsia="Times New Roman" w:hAnsi="Times New Roman" w:cs="Times New Roman"/>
          <w:sz w:val="28"/>
          <w:szCs w:val="28"/>
          <w:lang w:eastAsia="ru-RU"/>
        </w:rPr>
      </w:pPr>
    </w:p>
    <w:p w:rsidR="001427EA" w:rsidRPr="0016589A" w:rsidRDefault="001427EA" w:rsidP="000F7224">
      <w:pPr>
        <w:spacing w:after="0" w:line="240" w:lineRule="auto"/>
        <w:ind w:firstLine="708"/>
        <w:jc w:val="center"/>
        <w:rPr>
          <w:rFonts w:ascii="Times New Roman" w:eastAsia="Times New Roman" w:hAnsi="Times New Roman" w:cs="Times New Roman"/>
          <w:b/>
          <w:sz w:val="28"/>
          <w:szCs w:val="28"/>
          <w:lang w:eastAsia="ru-RU"/>
        </w:rPr>
      </w:pPr>
    </w:p>
    <w:p w:rsidR="001427EA" w:rsidRPr="0016589A" w:rsidRDefault="001427EA" w:rsidP="000F7224">
      <w:pPr>
        <w:spacing w:after="0" w:line="240" w:lineRule="auto"/>
        <w:ind w:firstLine="708"/>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firstLine="7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3. Наявність ресурсів для здійснення комунікацій і проблем,</w:t>
      </w:r>
    </w:p>
    <w:p w:rsidR="000F7224" w:rsidRPr="0016589A" w:rsidRDefault="000F7224" w:rsidP="000F7224">
      <w:pPr>
        <w:spacing w:after="0" w:line="240" w:lineRule="auto"/>
        <w:ind w:firstLine="7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які  потребують вирішення</w:t>
      </w:r>
    </w:p>
    <w:p w:rsidR="000F7224" w:rsidRPr="0016589A" w:rsidRDefault="000F7224" w:rsidP="000F7224">
      <w:pPr>
        <w:spacing w:line="240" w:lineRule="auto"/>
        <w:jc w:val="both"/>
        <w:rPr>
          <w:rFonts w:ascii="Times New Roman" w:eastAsia="Times New Roman" w:hAnsi="Times New Roman" w:cs="Times New Roman"/>
          <w:sz w:val="28"/>
          <w:szCs w:val="28"/>
          <w:lang w:eastAsia="ru-RU"/>
        </w:rPr>
      </w:pP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1) Перший апеляційний адміністративний суд за договором оренди індивідуально визначеного нерухомого майна комунальної власності територіальної громади міста Краматорська, зареєстрованого в реєстрі 23 жовтня 2018 року, орендує приміщення площею 1533 м</w:t>
      </w:r>
      <w:r w:rsidRPr="0016589A">
        <w:rPr>
          <w:rFonts w:ascii="Times New Roman" w:eastAsia="Times New Roman" w:hAnsi="Times New Roman" w:cs="Times New Roman"/>
          <w:sz w:val="28"/>
          <w:szCs w:val="28"/>
          <w:vertAlign w:val="superscript"/>
          <w:lang w:eastAsia="ru-RU"/>
        </w:rPr>
        <w:t xml:space="preserve">2 </w:t>
      </w:r>
      <w:r w:rsidRPr="0016589A">
        <w:rPr>
          <w:rFonts w:ascii="Times New Roman" w:eastAsia="Times New Roman" w:hAnsi="Times New Roman" w:cs="Times New Roman"/>
          <w:sz w:val="28"/>
          <w:szCs w:val="28"/>
          <w:lang w:eastAsia="ru-RU"/>
        </w:rPr>
        <w:t xml:space="preserve">в початковому спеціалізованому мистецькому навчальному закладі художньої школи Краматорської міської ради, розташованої за </w:t>
      </w:r>
      <w:proofErr w:type="spellStart"/>
      <w:r w:rsidRPr="0016589A">
        <w:rPr>
          <w:rFonts w:ascii="Times New Roman" w:eastAsia="Times New Roman" w:hAnsi="Times New Roman" w:cs="Times New Roman"/>
          <w:sz w:val="28"/>
          <w:szCs w:val="28"/>
          <w:lang w:eastAsia="ru-RU"/>
        </w:rPr>
        <w:t>адресою</w:t>
      </w:r>
      <w:proofErr w:type="spellEnd"/>
      <w:r w:rsidRPr="0016589A">
        <w:rPr>
          <w:rFonts w:ascii="Times New Roman" w:eastAsia="Times New Roman" w:hAnsi="Times New Roman" w:cs="Times New Roman"/>
          <w:sz w:val="28"/>
          <w:szCs w:val="28"/>
          <w:lang w:eastAsia="ru-RU"/>
        </w:rPr>
        <w:t>: м. Краматорськ, вул. Марата, 15.</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При цьому, слід зазначити, що згідно нормативно-правових документів та державно-будівельних норм (ДБН В.2.2-26:2010 додаток Г) загальна площа приміщень для суд</w:t>
      </w:r>
      <w:r w:rsidR="006A0D29" w:rsidRPr="0016589A">
        <w:rPr>
          <w:rFonts w:ascii="Times New Roman" w:eastAsia="Times New Roman" w:hAnsi="Times New Roman" w:cs="Times New Roman"/>
          <w:sz w:val="28"/>
          <w:szCs w:val="28"/>
          <w:lang w:eastAsia="ru-RU"/>
        </w:rPr>
        <w:t>д</w:t>
      </w:r>
      <w:r w:rsidRPr="0016589A">
        <w:rPr>
          <w:rFonts w:ascii="Times New Roman" w:eastAsia="Times New Roman" w:hAnsi="Times New Roman" w:cs="Times New Roman"/>
          <w:sz w:val="28"/>
          <w:szCs w:val="28"/>
          <w:lang w:eastAsia="ru-RU"/>
        </w:rPr>
        <w:t>ів та працівників апарату суду повинна складати не менше 3360 м</w:t>
      </w:r>
      <w:r w:rsidRPr="0016589A">
        <w:rPr>
          <w:rFonts w:ascii="Times New Roman" w:eastAsia="Times New Roman" w:hAnsi="Times New Roman" w:cs="Times New Roman"/>
          <w:sz w:val="28"/>
          <w:szCs w:val="28"/>
          <w:vertAlign w:val="superscript"/>
          <w:lang w:eastAsia="ru-RU"/>
        </w:rPr>
        <w:t>2</w:t>
      </w:r>
      <w:r w:rsidRPr="0016589A">
        <w:rPr>
          <w:rFonts w:ascii="Times New Roman" w:eastAsia="Times New Roman" w:hAnsi="Times New Roman" w:cs="Times New Roman"/>
          <w:sz w:val="28"/>
          <w:szCs w:val="28"/>
          <w:lang w:eastAsia="ru-RU"/>
        </w:rPr>
        <w:t>, тому нагальним  питанням є збільшення площі приміщення суду.</w:t>
      </w:r>
    </w:p>
    <w:p w:rsidR="000F7224" w:rsidRPr="0016589A" w:rsidRDefault="000F7224" w:rsidP="000F7224">
      <w:pPr>
        <w:spacing w:after="0"/>
        <w:jc w:val="both"/>
        <w:rPr>
          <w:rFonts w:ascii="Times New Roman" w:eastAsia="Times New Roman" w:hAnsi="Times New Roman" w:cs="Times New Roman"/>
          <w:sz w:val="24"/>
          <w:szCs w:val="24"/>
          <w:lang w:eastAsia="ru-RU"/>
        </w:rPr>
      </w:pPr>
      <w:r w:rsidRPr="0016589A">
        <w:rPr>
          <w:rFonts w:ascii="Times New Roman" w:eastAsia="Times New Roman" w:hAnsi="Times New Roman" w:cs="Times New Roman"/>
          <w:sz w:val="28"/>
          <w:szCs w:val="28"/>
          <w:lang w:eastAsia="ru-RU"/>
        </w:rPr>
        <w:tab/>
        <w:t>В той же час, функціонально приміщення суду придатне для здійснення якісного правосуддя. Стан споруди, кількість приміщень, кабінетів суддів, патронатної служби та працівників апарату, 3 зали судових засідань, в</w:t>
      </w:r>
      <w:r w:rsidRPr="0016589A">
        <w:rPr>
          <w:rFonts w:ascii="Times New Roman" w:eastAsia="Calibri" w:hAnsi="Times New Roman" w:cs="Times New Roman"/>
          <w:sz w:val="28"/>
          <w:szCs w:val="28"/>
        </w:rPr>
        <w:t xml:space="preserve">естибюль з контрольно-пропускним пунктом, </w:t>
      </w:r>
      <w:r w:rsidRPr="0016589A">
        <w:rPr>
          <w:rFonts w:ascii="Times New Roman" w:eastAsia="Times New Roman" w:hAnsi="Times New Roman" w:cs="Times New Roman"/>
          <w:sz w:val="28"/>
          <w:szCs w:val="28"/>
          <w:lang w:eastAsia="ru-RU"/>
        </w:rPr>
        <w:t>наявне обладнання дозволяють здійснювати якісне відправлення правосуддя, а сторонам</w:t>
      </w:r>
      <w:r w:rsidRPr="0016589A">
        <w:rPr>
          <w:rFonts w:ascii="Times New Roman" w:eastAsia="Calibri" w:hAnsi="Times New Roman" w:cs="Times New Roman"/>
          <w:sz w:val="28"/>
          <w:szCs w:val="28"/>
        </w:rPr>
        <w:t xml:space="preserve"> (в тому числі, особам з обмеженими можливостями)</w:t>
      </w:r>
      <w:r w:rsidRPr="0016589A">
        <w:rPr>
          <w:rFonts w:ascii="Times New Roman" w:eastAsia="Times New Roman" w:hAnsi="Times New Roman" w:cs="Times New Roman"/>
          <w:sz w:val="28"/>
          <w:szCs w:val="28"/>
          <w:lang w:eastAsia="ru-RU"/>
        </w:rPr>
        <w:t xml:space="preserve"> в повній мірі реалізовувати конституц</w:t>
      </w:r>
      <w:r w:rsidR="006163D6" w:rsidRPr="0016589A">
        <w:rPr>
          <w:rFonts w:ascii="Times New Roman" w:eastAsia="Times New Roman" w:hAnsi="Times New Roman" w:cs="Times New Roman"/>
          <w:sz w:val="28"/>
          <w:szCs w:val="28"/>
          <w:lang w:eastAsia="ru-RU"/>
        </w:rPr>
        <w:t>ійне право на судовий захист.</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2)</w:t>
      </w:r>
      <w:r w:rsidRPr="0016589A">
        <w:rPr>
          <w:rFonts w:ascii="Times New Roman" w:eastAsia="Times New Roman" w:hAnsi="Times New Roman" w:cs="Times New Roman"/>
          <w:sz w:val="24"/>
          <w:szCs w:val="24"/>
          <w:lang w:eastAsia="ru-RU"/>
        </w:rPr>
        <w:t xml:space="preserve"> </w:t>
      </w:r>
      <w:r w:rsidRPr="0016589A">
        <w:rPr>
          <w:rFonts w:ascii="Times New Roman" w:eastAsia="Times New Roman" w:hAnsi="Times New Roman" w:cs="Times New Roman"/>
          <w:sz w:val="28"/>
          <w:szCs w:val="28"/>
          <w:lang w:eastAsia="ru-RU"/>
        </w:rPr>
        <w:t xml:space="preserve">Технічний стан будівельних конструкцій частини орендованої нежитлової будівлі суду, 1953 року побудови, згідно звіту про технічний стан за результатами обстеження від 16 листопада 2018 року № 24/18-ТЗ задовільний, але потребує виконання певних ремонтно-відновлюваних робіт (капітального ремонту азбестоцементної покрівлі будівлі; вогнезахисної обробки дерев’яних конструкцій горищного покриття; </w:t>
      </w:r>
      <w:r w:rsidR="006163D6" w:rsidRPr="0016589A">
        <w:rPr>
          <w:rFonts w:ascii="Times New Roman" w:eastAsia="Times New Roman" w:hAnsi="Times New Roman" w:cs="Times New Roman"/>
          <w:sz w:val="28"/>
          <w:szCs w:val="28"/>
          <w:lang w:eastAsia="ru-RU"/>
        </w:rPr>
        <w:t>блискавкозахисту</w:t>
      </w:r>
      <w:r w:rsidRPr="0016589A">
        <w:rPr>
          <w:rFonts w:ascii="Times New Roman" w:eastAsia="Times New Roman" w:hAnsi="Times New Roman" w:cs="Times New Roman"/>
          <w:sz w:val="28"/>
          <w:szCs w:val="28"/>
          <w:lang w:eastAsia="ru-RU"/>
        </w:rPr>
        <w:t xml:space="preserve"> будівлі).</w:t>
      </w:r>
    </w:p>
    <w:p w:rsidR="000F7224" w:rsidRPr="0016589A" w:rsidRDefault="006A0D29"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Хоча с</w:t>
      </w:r>
      <w:r w:rsidR="000F7224" w:rsidRPr="0016589A">
        <w:rPr>
          <w:rFonts w:ascii="Times New Roman" w:eastAsia="Times New Roman" w:hAnsi="Times New Roman" w:cs="Times New Roman"/>
          <w:sz w:val="28"/>
          <w:szCs w:val="28"/>
          <w:lang w:eastAsia="ru-RU"/>
        </w:rPr>
        <w:t>тан споруди Першого апеляційного адміністративного суду придатний для здійснення правосуддя</w:t>
      </w:r>
      <w:r w:rsidRPr="0016589A">
        <w:rPr>
          <w:rFonts w:ascii="Times New Roman" w:eastAsia="Times New Roman" w:hAnsi="Times New Roman" w:cs="Times New Roman"/>
          <w:sz w:val="28"/>
          <w:szCs w:val="28"/>
          <w:lang w:eastAsia="ru-RU"/>
        </w:rPr>
        <w:t>,</w:t>
      </w:r>
      <w:r w:rsidR="000F7224" w:rsidRPr="0016589A">
        <w:rPr>
          <w:rFonts w:ascii="Times New Roman" w:eastAsia="Times New Roman" w:hAnsi="Times New Roman" w:cs="Times New Roman"/>
          <w:sz w:val="28"/>
          <w:szCs w:val="28"/>
          <w:lang w:eastAsia="ru-RU"/>
        </w:rPr>
        <w:t xml:space="preserve"> </w:t>
      </w:r>
      <w:r w:rsidR="00FE208E" w:rsidRPr="0016589A">
        <w:rPr>
          <w:rFonts w:ascii="Times New Roman" w:eastAsia="Times New Roman" w:hAnsi="Times New Roman" w:cs="Times New Roman"/>
          <w:sz w:val="28"/>
          <w:szCs w:val="28"/>
          <w:lang w:eastAsia="ru-RU"/>
        </w:rPr>
        <w:t>проте</w:t>
      </w:r>
      <w:r w:rsidR="000F7224" w:rsidRPr="0016589A">
        <w:rPr>
          <w:rFonts w:ascii="Times New Roman" w:eastAsia="Times New Roman" w:hAnsi="Times New Roman" w:cs="Times New Roman"/>
          <w:sz w:val="28"/>
          <w:szCs w:val="28"/>
          <w:lang w:eastAsia="ru-RU"/>
        </w:rPr>
        <w:t>,</w:t>
      </w:r>
      <w:r w:rsidR="000F7224" w:rsidRPr="0016589A">
        <w:rPr>
          <w:rFonts w:ascii="Calibri" w:eastAsia="Times New Roman" w:hAnsi="Calibri" w:cs="Times New Roman"/>
          <w:lang w:eastAsia="ru-RU"/>
        </w:rPr>
        <w:t xml:space="preserve"> </w:t>
      </w:r>
      <w:r w:rsidR="000F7224" w:rsidRPr="0016589A">
        <w:rPr>
          <w:rFonts w:ascii="Times New Roman" w:eastAsia="Times New Roman" w:hAnsi="Times New Roman" w:cs="Times New Roman"/>
          <w:sz w:val="28"/>
          <w:szCs w:val="28"/>
          <w:lang w:eastAsia="ru-RU"/>
        </w:rPr>
        <w:t xml:space="preserve">вхід в судову установу потребує обладнання стаціонарним пандусом, а перший поверх часткового ремонту холу. </w:t>
      </w:r>
    </w:p>
    <w:p w:rsidR="000F7224" w:rsidRPr="0016589A" w:rsidRDefault="000F7224" w:rsidP="000F7224">
      <w:pPr>
        <w:tabs>
          <w:tab w:val="left" w:pos="709"/>
          <w:tab w:val="left" w:pos="1134"/>
        </w:tabs>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4"/>
          <w:szCs w:val="24"/>
          <w:lang w:eastAsia="ru-RU"/>
        </w:rPr>
        <w:tab/>
      </w:r>
      <w:r w:rsidRPr="0016589A">
        <w:rPr>
          <w:rFonts w:ascii="Times New Roman" w:eastAsia="Times New Roman" w:hAnsi="Times New Roman" w:cs="Times New Roman"/>
          <w:sz w:val="28"/>
          <w:szCs w:val="28"/>
          <w:lang w:eastAsia="ru-RU"/>
        </w:rPr>
        <w:t xml:space="preserve">Слід зазначити, що наведене не ускладнює роботу суддів і не впливає </w:t>
      </w:r>
      <w:r w:rsidR="006A0D29" w:rsidRPr="0016589A">
        <w:rPr>
          <w:rFonts w:ascii="Times New Roman" w:eastAsia="Times New Roman" w:hAnsi="Times New Roman" w:cs="Times New Roman"/>
          <w:sz w:val="28"/>
          <w:szCs w:val="28"/>
          <w:lang w:eastAsia="ru-RU"/>
        </w:rPr>
        <w:t xml:space="preserve">на </w:t>
      </w:r>
      <w:r w:rsidRPr="0016589A">
        <w:rPr>
          <w:rFonts w:ascii="Times New Roman" w:eastAsia="Times New Roman" w:hAnsi="Times New Roman" w:cs="Times New Roman"/>
          <w:sz w:val="28"/>
          <w:szCs w:val="28"/>
          <w:lang w:eastAsia="ru-RU"/>
        </w:rPr>
        <w:t>позитивне сприйняття суду його відвідувачами.</w:t>
      </w:r>
    </w:p>
    <w:p w:rsidR="000F7224" w:rsidRPr="0016589A" w:rsidRDefault="006163D6" w:rsidP="006163D6">
      <w:pPr>
        <w:tabs>
          <w:tab w:val="left" w:pos="709"/>
          <w:tab w:val="left" w:pos="1134"/>
        </w:tabs>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ab/>
      </w:r>
      <w:r w:rsidR="000F7224" w:rsidRPr="0016589A">
        <w:rPr>
          <w:rFonts w:ascii="Times New Roman" w:eastAsia="Times New Roman" w:hAnsi="Times New Roman" w:cs="Times New Roman"/>
          <w:sz w:val="28"/>
          <w:szCs w:val="28"/>
          <w:lang w:eastAsia="ru-RU"/>
        </w:rPr>
        <w:t>3) Відповідно до штатного розпису в Першому апеляційному адміністративному суді створений сектор по взаємодії з засобами масової інформації</w:t>
      </w:r>
      <w:r w:rsidR="000A0CF2" w:rsidRPr="0016589A">
        <w:rPr>
          <w:rFonts w:ascii="Times New Roman" w:eastAsia="Times New Roman" w:hAnsi="Times New Roman" w:cs="Times New Roman"/>
          <w:sz w:val="28"/>
          <w:szCs w:val="28"/>
          <w:lang w:eastAsia="ru-RU"/>
        </w:rPr>
        <w:t>.</w:t>
      </w:r>
      <w:r w:rsidR="000F7224" w:rsidRPr="0016589A">
        <w:rPr>
          <w:rFonts w:ascii="Times New Roman" w:eastAsia="Times New Roman" w:hAnsi="Times New Roman" w:cs="Times New Roman"/>
          <w:sz w:val="28"/>
          <w:szCs w:val="28"/>
          <w:lang w:eastAsia="ru-RU"/>
        </w:rPr>
        <w:t xml:space="preserve"> </w:t>
      </w:r>
      <w:r w:rsidR="000A0CF2" w:rsidRPr="0016589A">
        <w:rPr>
          <w:rFonts w:ascii="Times New Roman" w:eastAsia="Times New Roman" w:hAnsi="Times New Roman" w:cs="Times New Roman"/>
          <w:sz w:val="28"/>
          <w:szCs w:val="28"/>
          <w:lang w:eastAsia="ru-RU"/>
        </w:rPr>
        <w:t>З</w:t>
      </w:r>
      <w:r w:rsidR="000F7224" w:rsidRPr="0016589A">
        <w:rPr>
          <w:rFonts w:ascii="Times New Roman" w:eastAsia="Times New Roman" w:hAnsi="Times New Roman" w:cs="Times New Roman"/>
          <w:sz w:val="28"/>
          <w:szCs w:val="28"/>
          <w:lang w:eastAsia="ru-RU"/>
        </w:rPr>
        <w:t>борами суддів обрано суддю-спікера, який уповноважений здійснювати комунікаційну діяльн</w:t>
      </w:r>
      <w:r w:rsidRPr="0016589A">
        <w:rPr>
          <w:rFonts w:ascii="Times New Roman" w:eastAsia="Times New Roman" w:hAnsi="Times New Roman" w:cs="Times New Roman"/>
          <w:sz w:val="28"/>
          <w:szCs w:val="28"/>
          <w:lang w:eastAsia="ru-RU"/>
        </w:rPr>
        <w:t>і</w:t>
      </w:r>
      <w:r w:rsidR="000F7224" w:rsidRPr="0016589A">
        <w:rPr>
          <w:rFonts w:ascii="Times New Roman" w:eastAsia="Times New Roman" w:hAnsi="Times New Roman" w:cs="Times New Roman"/>
          <w:sz w:val="28"/>
          <w:szCs w:val="28"/>
          <w:lang w:eastAsia="ru-RU"/>
        </w:rPr>
        <w:t xml:space="preserve">сть суду. Спілкування зі ЗМІ здійснюється </w:t>
      </w:r>
      <w:r w:rsidR="000F7224" w:rsidRPr="0016589A">
        <w:rPr>
          <w:rFonts w:ascii="Times New Roman" w:eastAsia="Times New Roman" w:hAnsi="Times New Roman" w:cs="Times New Roman"/>
          <w:sz w:val="28"/>
          <w:szCs w:val="28"/>
          <w:lang w:eastAsia="ru-RU"/>
        </w:rPr>
        <w:lastRenderedPageBreak/>
        <w:t>через прес-релізи, повідомлення для преси, підготовку круглих столів, семінарів, прес-конференцій</w:t>
      </w:r>
      <w:r w:rsidR="000F7224" w:rsidRPr="0016589A">
        <w:rPr>
          <w:rFonts w:ascii="Times New Roman" w:eastAsia="Times New Roman" w:hAnsi="Times New Roman" w:cs="Times New Roman"/>
          <w:i/>
          <w:sz w:val="28"/>
          <w:szCs w:val="28"/>
          <w:lang w:eastAsia="ru-RU"/>
        </w:rPr>
        <w:t>.</w:t>
      </w:r>
      <w:r w:rsidR="000F7224" w:rsidRPr="0016589A">
        <w:rPr>
          <w:rFonts w:ascii="Times New Roman" w:eastAsia="Times New Roman" w:hAnsi="Times New Roman" w:cs="Times New Roman"/>
          <w:sz w:val="28"/>
          <w:szCs w:val="28"/>
          <w:lang w:eastAsia="ru-RU"/>
        </w:rPr>
        <w:t xml:space="preserve"> Перший поверх приміщення суду обладнаний міні прес-центром і конференц</w:t>
      </w:r>
      <w:r w:rsidR="00102492" w:rsidRPr="0016589A">
        <w:rPr>
          <w:rFonts w:ascii="Times New Roman" w:eastAsia="Times New Roman" w:hAnsi="Times New Roman" w:cs="Times New Roman"/>
          <w:sz w:val="28"/>
          <w:szCs w:val="28"/>
          <w:lang w:eastAsia="ru-RU"/>
        </w:rPr>
        <w:t>-</w:t>
      </w:r>
      <w:r w:rsidR="000F7224" w:rsidRPr="0016589A">
        <w:rPr>
          <w:rFonts w:ascii="Times New Roman" w:eastAsia="Times New Roman" w:hAnsi="Times New Roman" w:cs="Times New Roman"/>
          <w:sz w:val="28"/>
          <w:szCs w:val="28"/>
          <w:lang w:eastAsia="ru-RU"/>
        </w:rPr>
        <w:t xml:space="preserve">залом. </w:t>
      </w:r>
    </w:p>
    <w:p w:rsidR="000F7224" w:rsidRPr="0016589A" w:rsidRDefault="000F7224" w:rsidP="000F7224">
      <w:pPr>
        <w:spacing w:after="0"/>
        <w:ind w:firstLine="709"/>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Наявність обладнано</w:t>
      </w:r>
      <w:r w:rsidR="00102492" w:rsidRPr="0016589A">
        <w:rPr>
          <w:rFonts w:ascii="Times New Roman" w:eastAsia="Times New Roman" w:hAnsi="Times New Roman" w:cs="Times New Roman"/>
          <w:sz w:val="28"/>
          <w:szCs w:val="28"/>
          <w:lang w:eastAsia="ru-RU"/>
        </w:rPr>
        <w:t>го</w:t>
      </w:r>
      <w:r w:rsidRPr="0016589A">
        <w:rPr>
          <w:rFonts w:ascii="Times New Roman" w:eastAsia="Times New Roman" w:hAnsi="Times New Roman" w:cs="Times New Roman"/>
          <w:sz w:val="28"/>
          <w:szCs w:val="28"/>
          <w:lang w:eastAsia="ru-RU"/>
        </w:rPr>
        <w:t xml:space="preserve"> конференц</w:t>
      </w:r>
      <w:r w:rsidR="00102492" w:rsidRPr="0016589A">
        <w:rPr>
          <w:rFonts w:ascii="Times New Roman" w:eastAsia="Times New Roman" w:hAnsi="Times New Roman" w:cs="Times New Roman"/>
          <w:sz w:val="28"/>
          <w:szCs w:val="28"/>
          <w:lang w:eastAsia="ru-RU"/>
        </w:rPr>
        <w:t>-</w:t>
      </w:r>
      <w:r w:rsidRPr="0016589A">
        <w:rPr>
          <w:rFonts w:ascii="Times New Roman" w:eastAsia="Times New Roman" w:hAnsi="Times New Roman" w:cs="Times New Roman"/>
          <w:sz w:val="28"/>
          <w:szCs w:val="28"/>
          <w:lang w:eastAsia="ru-RU"/>
        </w:rPr>
        <w:t>зал</w:t>
      </w:r>
      <w:r w:rsidR="00102492" w:rsidRPr="0016589A">
        <w:rPr>
          <w:rFonts w:ascii="Times New Roman" w:eastAsia="Times New Roman" w:hAnsi="Times New Roman" w:cs="Times New Roman"/>
          <w:sz w:val="28"/>
          <w:szCs w:val="28"/>
          <w:lang w:eastAsia="ru-RU"/>
        </w:rPr>
        <w:t>у</w:t>
      </w:r>
      <w:r w:rsidRPr="0016589A">
        <w:rPr>
          <w:rFonts w:ascii="Times New Roman" w:eastAsia="Times New Roman" w:hAnsi="Times New Roman" w:cs="Times New Roman"/>
          <w:sz w:val="28"/>
          <w:szCs w:val="28"/>
          <w:lang w:eastAsia="ru-RU"/>
        </w:rPr>
        <w:t xml:space="preserve"> сприяє формуванню позитивного іміджу суду</w:t>
      </w:r>
      <w:r w:rsidR="00CC2F3A" w:rsidRPr="0016589A">
        <w:rPr>
          <w:rFonts w:ascii="Times New Roman" w:eastAsia="Times New Roman" w:hAnsi="Times New Roman" w:cs="Times New Roman"/>
          <w:sz w:val="28"/>
          <w:szCs w:val="28"/>
          <w:lang w:eastAsia="ru-RU"/>
        </w:rPr>
        <w:t>,</w:t>
      </w:r>
      <w:r w:rsidRPr="0016589A">
        <w:rPr>
          <w:rFonts w:ascii="Times New Roman" w:eastAsia="Times New Roman" w:hAnsi="Times New Roman" w:cs="Times New Roman"/>
          <w:sz w:val="28"/>
          <w:szCs w:val="28"/>
          <w:lang w:eastAsia="ru-RU"/>
        </w:rPr>
        <w:t xml:space="preserve"> комфортному спілкуванню із </w:t>
      </w:r>
      <w:r w:rsidR="00935800" w:rsidRPr="0016589A">
        <w:rPr>
          <w:rFonts w:ascii="Times New Roman" w:eastAsia="Times New Roman" w:hAnsi="Times New Roman" w:cs="Times New Roman"/>
          <w:sz w:val="28"/>
          <w:szCs w:val="28"/>
          <w:lang w:eastAsia="ru-RU"/>
        </w:rPr>
        <w:t xml:space="preserve">представниками ЗМІ, громадських та міжнародних організацій і </w:t>
      </w:r>
      <w:r w:rsidRPr="0016589A">
        <w:rPr>
          <w:rFonts w:ascii="Times New Roman" w:eastAsia="Times New Roman" w:hAnsi="Times New Roman" w:cs="Times New Roman"/>
          <w:sz w:val="28"/>
          <w:szCs w:val="28"/>
          <w:lang w:eastAsia="ru-RU"/>
        </w:rPr>
        <w:t xml:space="preserve">відвідувачами </w:t>
      </w:r>
      <w:r w:rsidR="00CC2F3A" w:rsidRPr="0016589A">
        <w:rPr>
          <w:rFonts w:ascii="Times New Roman" w:eastAsia="Times New Roman" w:hAnsi="Times New Roman" w:cs="Times New Roman"/>
          <w:sz w:val="28"/>
          <w:szCs w:val="28"/>
          <w:lang w:eastAsia="ru-RU"/>
        </w:rPr>
        <w:t>суду.</w:t>
      </w:r>
    </w:p>
    <w:p w:rsidR="000F7224" w:rsidRPr="0016589A" w:rsidRDefault="000F7224" w:rsidP="000F7224">
      <w:pPr>
        <w:tabs>
          <w:tab w:val="left" w:pos="709"/>
        </w:tabs>
        <w:spacing w:before="12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         </w:t>
      </w:r>
      <w:r w:rsidRPr="0016589A">
        <w:rPr>
          <w:rFonts w:ascii="Times New Roman" w:eastAsia="Times New Roman" w:hAnsi="Times New Roman" w:cs="Times New Roman"/>
          <w:sz w:val="28"/>
          <w:szCs w:val="28"/>
          <w:lang w:eastAsia="ru-RU"/>
        </w:rPr>
        <w:tab/>
        <w:t>4) Налагоджений постійний зацікавлений діалог суду з громадськістю дозволяє підвищити загальний рівень правової культури населення регіону.</w:t>
      </w:r>
      <w:r w:rsidRPr="0016589A">
        <w:rPr>
          <w:rFonts w:ascii="Times New Roman" w:eastAsia="Times New Roman" w:hAnsi="Times New Roman" w:cs="Times New Roman"/>
          <w:b/>
          <w:iCs/>
          <w:color w:val="000000"/>
          <w:sz w:val="28"/>
          <w:szCs w:val="28"/>
          <w:lang w:eastAsia="ru-RU"/>
        </w:rPr>
        <w:t xml:space="preserve"> </w:t>
      </w:r>
      <w:r w:rsidRPr="0016589A">
        <w:rPr>
          <w:rFonts w:ascii="Times New Roman" w:eastAsia="Times New Roman" w:hAnsi="Times New Roman" w:cs="Times New Roman"/>
          <w:iCs/>
          <w:color w:val="000000"/>
          <w:sz w:val="28"/>
          <w:szCs w:val="28"/>
          <w:lang w:eastAsia="ru-RU"/>
        </w:rPr>
        <w:t xml:space="preserve">Грамотне консультування відвідувачів, кваліфікаційна допомога з боку вповноважених спеціалістів суду допомагає підвищити рівень довіри та позитивного ставлення </w:t>
      </w:r>
      <w:r w:rsidRPr="0016589A">
        <w:rPr>
          <w:rFonts w:ascii="Times New Roman" w:eastAsia="Times New Roman" w:hAnsi="Times New Roman" w:cs="Times New Roman"/>
          <w:sz w:val="28"/>
          <w:szCs w:val="28"/>
          <w:lang w:eastAsia="ru-RU"/>
        </w:rPr>
        <w:t>до діяльності суду, уникнути масових звернень до суду</w:t>
      </w:r>
      <w:r w:rsidRPr="0016589A">
        <w:rPr>
          <w:rFonts w:ascii="Times New Roman" w:eastAsia="Times New Roman" w:hAnsi="Times New Roman" w:cs="Times New Roman"/>
          <w:i/>
          <w:sz w:val="28"/>
          <w:szCs w:val="28"/>
          <w:lang w:eastAsia="ru-RU"/>
        </w:rPr>
        <w:t>,</w:t>
      </w:r>
      <w:r w:rsidRPr="0016589A">
        <w:rPr>
          <w:rFonts w:ascii="Times New Roman" w:eastAsia="Times New Roman" w:hAnsi="Times New Roman" w:cs="Times New Roman"/>
          <w:sz w:val="28"/>
          <w:szCs w:val="28"/>
          <w:lang w:eastAsia="ru-RU"/>
        </w:rPr>
        <w:t xml:space="preserve"> та створює комфортні умови перебування у приміщенні як самих громадян, так і працівників суду.</w:t>
      </w:r>
    </w:p>
    <w:p w:rsidR="000F7224" w:rsidRPr="0016589A" w:rsidRDefault="000F7224"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5B00D3" w:rsidRPr="0016589A" w:rsidRDefault="005B00D3" w:rsidP="000F7224">
      <w:pPr>
        <w:tabs>
          <w:tab w:val="left" w:pos="709"/>
        </w:tabs>
        <w:spacing w:before="120"/>
        <w:jc w:val="both"/>
        <w:rPr>
          <w:rFonts w:ascii="Times New Roman" w:eastAsia="Times New Roman" w:hAnsi="Times New Roman" w:cs="Times New Roman"/>
          <w:sz w:val="28"/>
          <w:szCs w:val="28"/>
          <w:lang w:eastAsia="ru-RU"/>
        </w:rPr>
      </w:pPr>
    </w:p>
    <w:p w:rsidR="001427EA" w:rsidRPr="0016589A" w:rsidRDefault="000F7224" w:rsidP="000F7224">
      <w:pPr>
        <w:tabs>
          <w:tab w:val="left" w:pos="709"/>
        </w:tabs>
        <w:spacing w:before="12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ab/>
      </w:r>
      <w:r w:rsidRPr="0016589A">
        <w:rPr>
          <w:rFonts w:ascii="Times New Roman" w:eastAsia="Times New Roman" w:hAnsi="Times New Roman" w:cs="Times New Roman"/>
          <w:sz w:val="28"/>
          <w:szCs w:val="28"/>
          <w:lang w:eastAsia="ru-RU"/>
        </w:rPr>
        <w:tab/>
      </w:r>
      <w:r w:rsidRPr="0016589A">
        <w:rPr>
          <w:rFonts w:ascii="Times New Roman" w:eastAsia="Times New Roman" w:hAnsi="Times New Roman" w:cs="Times New Roman"/>
          <w:sz w:val="28"/>
          <w:szCs w:val="28"/>
          <w:lang w:eastAsia="ru-RU"/>
        </w:rPr>
        <w:tab/>
      </w:r>
    </w:p>
    <w:p w:rsidR="001427EA" w:rsidRPr="0016589A" w:rsidRDefault="001427EA" w:rsidP="000F7224">
      <w:pPr>
        <w:tabs>
          <w:tab w:val="left" w:pos="709"/>
        </w:tabs>
        <w:spacing w:before="120"/>
        <w:jc w:val="both"/>
        <w:rPr>
          <w:rFonts w:ascii="Times New Roman" w:eastAsia="Times New Roman" w:hAnsi="Times New Roman" w:cs="Times New Roman"/>
          <w:sz w:val="28"/>
          <w:szCs w:val="28"/>
          <w:lang w:eastAsia="ru-RU"/>
        </w:rPr>
      </w:pPr>
    </w:p>
    <w:p w:rsidR="000F7224" w:rsidRPr="0016589A" w:rsidRDefault="000F7224" w:rsidP="00CC2F3A">
      <w:pPr>
        <w:tabs>
          <w:tab w:val="left" w:pos="709"/>
        </w:tabs>
        <w:spacing w:before="120"/>
        <w:jc w:val="center"/>
        <w:rPr>
          <w:rFonts w:ascii="Times New Roman" w:eastAsia="Times New Roman" w:hAnsi="Times New Roman" w:cs="Times New Roman"/>
          <w:sz w:val="28"/>
          <w:szCs w:val="28"/>
          <w:lang w:eastAsia="ru-RU"/>
        </w:rPr>
      </w:pPr>
      <w:r w:rsidRPr="0016589A">
        <w:rPr>
          <w:rFonts w:ascii="Times New Roman" w:eastAsia="Times New Roman" w:hAnsi="Times New Roman" w:cs="Times New Roman"/>
          <w:b/>
          <w:sz w:val="28"/>
          <w:szCs w:val="28"/>
          <w:lang w:eastAsia="ru-RU"/>
        </w:rPr>
        <w:lastRenderedPageBreak/>
        <w:t xml:space="preserve">4. Стан </w:t>
      </w:r>
      <w:proofErr w:type="spellStart"/>
      <w:r w:rsidRPr="0016589A">
        <w:rPr>
          <w:rFonts w:ascii="Times New Roman" w:eastAsia="Times New Roman" w:hAnsi="Times New Roman" w:cs="Times New Roman"/>
          <w:b/>
          <w:sz w:val="28"/>
          <w:szCs w:val="28"/>
          <w:lang w:eastAsia="ru-RU"/>
        </w:rPr>
        <w:t>зв’язків</w:t>
      </w:r>
      <w:proofErr w:type="spellEnd"/>
      <w:r w:rsidRPr="0016589A">
        <w:rPr>
          <w:rFonts w:ascii="Times New Roman" w:eastAsia="Times New Roman" w:hAnsi="Times New Roman" w:cs="Times New Roman"/>
          <w:b/>
          <w:sz w:val="28"/>
          <w:szCs w:val="28"/>
          <w:lang w:eastAsia="ru-RU"/>
        </w:rPr>
        <w:t xml:space="preserve"> з громадськістю суду</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Перший апеляційний адміністративний суд планово, через розміщення щомісячних дайджестів, інформаційних повідомлень висвітлює питання організації роботи суду, правової просвіти, діяльності суддів, розгляду справ, які викликають суспільний резонанс тощо. </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Перший апеляційний адміністративний суд постійно оновлює матеріали на своїй інтернет-сторінці веб-порталу «Судова влада України».</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Окрім того, в суді ведеться інформаційно-просвітницька робота з громадськістю через організацію зустрічей суддів та працівників суду з молоддю – школярами загальних навчальних закладів</w:t>
      </w:r>
      <w:r w:rsidR="001427EA" w:rsidRPr="0016589A">
        <w:rPr>
          <w:rFonts w:ascii="Times New Roman" w:eastAsia="Times New Roman" w:hAnsi="Times New Roman" w:cs="Times New Roman"/>
          <w:sz w:val="28"/>
          <w:szCs w:val="28"/>
          <w:lang w:eastAsia="ru-RU"/>
        </w:rPr>
        <w:t xml:space="preserve"> та студентами юридичних факультетів</w:t>
      </w:r>
      <w:r w:rsidRPr="0016589A">
        <w:rPr>
          <w:rFonts w:ascii="Times New Roman" w:eastAsia="Times New Roman" w:hAnsi="Times New Roman" w:cs="Times New Roman"/>
          <w:sz w:val="28"/>
          <w:szCs w:val="28"/>
          <w:lang w:eastAsia="ru-RU"/>
        </w:rPr>
        <w:t xml:space="preserve">. Інформаційно-просвітницька робота координується </w:t>
      </w:r>
      <w:r w:rsidR="004F4993" w:rsidRPr="0016589A">
        <w:rPr>
          <w:rFonts w:ascii="Times New Roman" w:eastAsia="Times New Roman" w:hAnsi="Times New Roman" w:cs="Times New Roman"/>
          <w:sz w:val="28"/>
          <w:szCs w:val="28"/>
          <w:lang w:eastAsia="ru-RU"/>
        </w:rPr>
        <w:t xml:space="preserve">Прес-центром </w:t>
      </w:r>
      <w:r w:rsidRPr="0016589A">
        <w:rPr>
          <w:rFonts w:ascii="Times New Roman" w:eastAsia="Times New Roman" w:hAnsi="Times New Roman" w:cs="Times New Roman"/>
          <w:sz w:val="28"/>
          <w:szCs w:val="28"/>
          <w:lang w:eastAsia="ru-RU"/>
        </w:rPr>
        <w:t>Судово</w:t>
      </w:r>
      <w:r w:rsidR="004F4993" w:rsidRPr="0016589A">
        <w:rPr>
          <w:rFonts w:ascii="Times New Roman" w:eastAsia="Times New Roman" w:hAnsi="Times New Roman" w:cs="Times New Roman"/>
          <w:sz w:val="28"/>
          <w:szCs w:val="28"/>
          <w:lang w:eastAsia="ru-RU"/>
        </w:rPr>
        <w:t>ї</w:t>
      </w:r>
      <w:r w:rsidRPr="0016589A">
        <w:rPr>
          <w:rFonts w:ascii="Times New Roman" w:eastAsia="Times New Roman" w:hAnsi="Times New Roman" w:cs="Times New Roman"/>
          <w:sz w:val="28"/>
          <w:szCs w:val="28"/>
          <w:lang w:eastAsia="ru-RU"/>
        </w:rPr>
        <w:t xml:space="preserve"> влад</w:t>
      </w:r>
      <w:r w:rsidR="004F4993" w:rsidRPr="0016589A">
        <w:rPr>
          <w:rFonts w:ascii="Times New Roman" w:eastAsia="Times New Roman" w:hAnsi="Times New Roman" w:cs="Times New Roman"/>
          <w:sz w:val="28"/>
          <w:szCs w:val="28"/>
          <w:lang w:eastAsia="ru-RU"/>
        </w:rPr>
        <w:t>и</w:t>
      </w:r>
      <w:r w:rsidRPr="0016589A">
        <w:rPr>
          <w:rFonts w:ascii="Times New Roman" w:eastAsia="Times New Roman" w:hAnsi="Times New Roman" w:cs="Times New Roman"/>
          <w:sz w:val="28"/>
          <w:szCs w:val="28"/>
          <w:lang w:eastAsia="ru-RU"/>
        </w:rPr>
        <w:t xml:space="preserve"> України</w:t>
      </w:r>
      <w:r w:rsidR="004F4993" w:rsidRPr="0016589A">
        <w:rPr>
          <w:rFonts w:ascii="Times New Roman" w:eastAsia="Times New Roman" w:hAnsi="Times New Roman" w:cs="Times New Roman"/>
          <w:sz w:val="28"/>
          <w:szCs w:val="28"/>
          <w:lang w:eastAsia="ru-RU"/>
        </w:rPr>
        <w:t>, Асоціацією розвитку суддівського самоврядування України</w:t>
      </w:r>
      <w:r w:rsidRPr="0016589A">
        <w:rPr>
          <w:rFonts w:ascii="Times New Roman" w:eastAsia="Times New Roman" w:hAnsi="Times New Roman" w:cs="Times New Roman"/>
          <w:sz w:val="28"/>
          <w:szCs w:val="28"/>
          <w:lang w:eastAsia="ru-RU"/>
        </w:rPr>
        <w:t xml:space="preserve"> та Державною судовою адміністрацією України.</w:t>
      </w:r>
    </w:p>
    <w:p w:rsidR="000F7224" w:rsidRPr="0016589A" w:rsidRDefault="000F7224" w:rsidP="000F7224">
      <w:pPr>
        <w:ind w:firstLine="708"/>
        <w:jc w:val="both"/>
        <w:rPr>
          <w:rFonts w:ascii="Times New Roman" w:eastAsia="Times New Roman" w:hAnsi="Times New Roman" w:cs="Times New Roman"/>
          <w:sz w:val="28"/>
          <w:szCs w:val="28"/>
          <w:lang w:eastAsia="uk-UA"/>
        </w:rPr>
      </w:pPr>
      <w:r w:rsidRPr="0016589A">
        <w:rPr>
          <w:rFonts w:ascii="Times New Roman" w:eastAsia="Times New Roman" w:hAnsi="Times New Roman" w:cs="Times New Roman"/>
          <w:sz w:val="28"/>
          <w:szCs w:val="28"/>
          <w:lang w:eastAsia="uk-UA"/>
        </w:rPr>
        <w:t xml:space="preserve">Перший апеляційний адміністративний суд є відкритим та доступним для громадян. Доступ до правосуддя проходить без зайвих бар’єрів до судових послуг: як економічних, процесуальних, так і географічних перешкод. Саме тому першим кроком для підвищення громадської довіри та авторитетності судової гілки влади було подолання територіальних перешкод та зручне розміщення суду – у центрі міста. Вірогідно, найголовніший фактор, що впливає на доступність та довіру до суду - його вдала внутрішня організація. Можливість вільного доступу до публічних місць у суді, облаштованих необхідними та технічно придатними засобами для отримання інформації, є одним із основних інструментів, які забезпечують продуктивну співпрацю відвідувачів суду та працівників апарату суду. З метою забезпечення належних умов перебування громадян у суді, облаштовано зручне приміщення для очікування, де громадяни можуть підготувати документи, скориставшись електронними підказками за допомогою WI-FI зв’язку. Крім того, відвідувачі мають вільний доступ до </w:t>
      </w:r>
      <w:proofErr w:type="spellStart"/>
      <w:r w:rsidRPr="0016589A">
        <w:rPr>
          <w:rFonts w:ascii="Times New Roman" w:eastAsia="Times New Roman" w:hAnsi="Times New Roman" w:cs="Times New Roman"/>
          <w:sz w:val="28"/>
          <w:szCs w:val="28"/>
          <w:lang w:eastAsia="uk-UA"/>
        </w:rPr>
        <w:t>кул</w:t>
      </w:r>
      <w:r w:rsidR="001427EA" w:rsidRPr="0016589A">
        <w:rPr>
          <w:rFonts w:ascii="Times New Roman" w:eastAsia="Times New Roman" w:hAnsi="Times New Roman" w:cs="Times New Roman"/>
          <w:sz w:val="28"/>
          <w:szCs w:val="28"/>
          <w:lang w:eastAsia="uk-UA"/>
        </w:rPr>
        <w:t>е</w:t>
      </w:r>
      <w:r w:rsidRPr="0016589A">
        <w:rPr>
          <w:rFonts w:ascii="Times New Roman" w:eastAsia="Times New Roman" w:hAnsi="Times New Roman" w:cs="Times New Roman"/>
          <w:sz w:val="28"/>
          <w:szCs w:val="28"/>
          <w:lang w:eastAsia="uk-UA"/>
        </w:rPr>
        <w:t>рів</w:t>
      </w:r>
      <w:proofErr w:type="spellEnd"/>
      <w:r w:rsidRPr="0016589A">
        <w:rPr>
          <w:rFonts w:ascii="Times New Roman" w:eastAsia="Times New Roman" w:hAnsi="Times New Roman" w:cs="Times New Roman"/>
          <w:sz w:val="28"/>
          <w:szCs w:val="28"/>
          <w:lang w:eastAsia="uk-UA"/>
        </w:rPr>
        <w:t xml:space="preserve"> з питною водою та туалетних кімнат. </w:t>
      </w:r>
    </w:p>
    <w:p w:rsidR="000F7224" w:rsidRPr="0016589A" w:rsidRDefault="00DB2C47" w:rsidP="000F7224">
      <w:pPr>
        <w:ind w:firstLine="708"/>
        <w:jc w:val="both"/>
        <w:rPr>
          <w:rFonts w:ascii="Times New Roman" w:eastAsia="Calibri" w:hAnsi="Times New Roman" w:cs="Times New Roman"/>
          <w:sz w:val="28"/>
          <w:szCs w:val="28"/>
        </w:rPr>
      </w:pPr>
      <w:r w:rsidRPr="0016589A">
        <w:rPr>
          <w:rFonts w:ascii="Times New Roman" w:eastAsia="Calibri" w:hAnsi="Times New Roman" w:cs="Times New Roman"/>
          <w:sz w:val="28"/>
          <w:szCs w:val="28"/>
        </w:rPr>
        <w:t>Ч</w:t>
      </w:r>
      <w:r w:rsidR="000F7224" w:rsidRPr="0016589A">
        <w:rPr>
          <w:rFonts w:ascii="Times New Roman" w:eastAsia="Calibri" w:hAnsi="Times New Roman" w:cs="Times New Roman"/>
          <w:sz w:val="28"/>
          <w:szCs w:val="28"/>
        </w:rPr>
        <w:t>аст</w:t>
      </w:r>
      <w:r w:rsidRPr="0016589A">
        <w:rPr>
          <w:rFonts w:ascii="Times New Roman" w:eastAsia="Calibri" w:hAnsi="Times New Roman" w:cs="Times New Roman"/>
          <w:sz w:val="28"/>
          <w:szCs w:val="28"/>
        </w:rPr>
        <w:t>ина</w:t>
      </w:r>
      <w:r w:rsidR="000F7224" w:rsidRPr="0016589A">
        <w:rPr>
          <w:rFonts w:ascii="Times New Roman" w:eastAsia="Calibri" w:hAnsi="Times New Roman" w:cs="Times New Roman"/>
          <w:sz w:val="28"/>
          <w:szCs w:val="28"/>
        </w:rPr>
        <w:t xml:space="preserve"> справ, що перебува</w:t>
      </w:r>
      <w:r w:rsidR="00B87CDA" w:rsidRPr="0016589A">
        <w:rPr>
          <w:rFonts w:ascii="Times New Roman" w:eastAsia="Calibri" w:hAnsi="Times New Roman" w:cs="Times New Roman"/>
          <w:sz w:val="28"/>
          <w:szCs w:val="28"/>
        </w:rPr>
        <w:t>є</w:t>
      </w:r>
      <w:r w:rsidR="000F7224" w:rsidRPr="0016589A">
        <w:rPr>
          <w:rFonts w:ascii="Times New Roman" w:eastAsia="Calibri" w:hAnsi="Times New Roman" w:cs="Times New Roman"/>
          <w:sz w:val="28"/>
          <w:szCs w:val="28"/>
        </w:rPr>
        <w:t xml:space="preserve"> в провадженні суду стосується відновлення порушених прав громадян, які проживають на тимчасово окупованій території України, та вкрай потребують невідкладного та якісного судового захисту порушених прав. Перший апеляційний адміністративний суд відновлює довіру громадян, які знаходяться на непідконтрольній території до України, як правової держави. </w:t>
      </w:r>
    </w:p>
    <w:p w:rsidR="000F7224" w:rsidRPr="0016589A" w:rsidRDefault="000F7224" w:rsidP="000F7224">
      <w:pPr>
        <w:ind w:firstLine="708"/>
        <w:jc w:val="both"/>
        <w:rPr>
          <w:rFonts w:ascii="Times New Roman" w:eastAsia="Calibri" w:hAnsi="Times New Roman" w:cs="Times New Roman"/>
          <w:sz w:val="28"/>
          <w:szCs w:val="28"/>
        </w:rPr>
      </w:pPr>
      <w:r w:rsidRPr="0016589A">
        <w:rPr>
          <w:rFonts w:ascii="Times New Roman" w:eastAsia="Calibri" w:hAnsi="Times New Roman" w:cs="Times New Roman"/>
          <w:sz w:val="28"/>
          <w:szCs w:val="28"/>
        </w:rPr>
        <w:t>Відкритість судових рішень, судових засідань</w:t>
      </w:r>
      <w:r w:rsidRPr="0016589A">
        <w:rPr>
          <w:rFonts w:ascii="Times New Roman" w:eastAsia="Calibri" w:hAnsi="Times New Roman" w:cs="Times New Roman"/>
          <w:color w:val="2E74B5"/>
          <w:sz w:val="28"/>
          <w:szCs w:val="28"/>
        </w:rPr>
        <w:t xml:space="preserve"> </w:t>
      </w:r>
      <w:r w:rsidRPr="0016589A">
        <w:rPr>
          <w:rFonts w:ascii="Times New Roman" w:eastAsia="Calibri" w:hAnsi="Times New Roman" w:cs="Times New Roman"/>
          <w:sz w:val="28"/>
          <w:szCs w:val="28"/>
        </w:rPr>
        <w:t>(</w:t>
      </w:r>
      <w:r w:rsidR="00DB2C47" w:rsidRPr="0016589A">
        <w:rPr>
          <w:rFonts w:ascii="Times New Roman" w:eastAsia="Calibri" w:hAnsi="Times New Roman" w:cs="Times New Roman"/>
          <w:sz w:val="28"/>
          <w:szCs w:val="28"/>
        </w:rPr>
        <w:t>в тому числі</w:t>
      </w:r>
      <w:r w:rsidRPr="0016589A">
        <w:rPr>
          <w:rFonts w:ascii="Times New Roman" w:eastAsia="Calibri" w:hAnsi="Times New Roman" w:cs="Times New Roman"/>
          <w:sz w:val="28"/>
          <w:szCs w:val="28"/>
        </w:rPr>
        <w:t xml:space="preserve"> у режимі відеоконференцзв’язку), інформації щодо справ, які розглядаються судом, </w:t>
      </w:r>
      <w:r w:rsidRPr="0016589A">
        <w:rPr>
          <w:rFonts w:ascii="Times New Roman" w:eastAsia="Calibri" w:hAnsi="Times New Roman" w:cs="Times New Roman"/>
          <w:sz w:val="28"/>
          <w:szCs w:val="28"/>
        </w:rPr>
        <w:lastRenderedPageBreak/>
        <w:t>можливість отримання усної, письмової та в електронному вигляді інформації про результат розгляду справи, все це забезпечується щоденною працею суддів та працівників апарату Першого апеляційного адміністративного суду</w:t>
      </w:r>
      <w:r w:rsidR="00512AE6" w:rsidRPr="0016589A">
        <w:rPr>
          <w:rFonts w:ascii="Times New Roman" w:eastAsia="Calibri" w:hAnsi="Times New Roman" w:cs="Times New Roman"/>
          <w:sz w:val="28"/>
          <w:szCs w:val="28"/>
        </w:rPr>
        <w:t>.</w:t>
      </w:r>
      <w:r w:rsidRPr="0016589A">
        <w:rPr>
          <w:rFonts w:ascii="Times New Roman" w:eastAsia="Calibri" w:hAnsi="Times New Roman" w:cs="Times New Roman"/>
          <w:sz w:val="28"/>
          <w:szCs w:val="28"/>
        </w:rPr>
        <w:t xml:space="preserve"> </w:t>
      </w:r>
    </w:p>
    <w:p w:rsidR="000F7224" w:rsidRPr="0016589A" w:rsidRDefault="000F7224" w:rsidP="000F7224">
      <w:pPr>
        <w:spacing w:after="160" w:line="259" w:lineRule="auto"/>
        <w:ind w:firstLine="708"/>
        <w:jc w:val="both"/>
        <w:rPr>
          <w:rFonts w:ascii="Times New Roman" w:eastAsia="Calibri" w:hAnsi="Times New Roman" w:cs="Times New Roman"/>
          <w:sz w:val="28"/>
          <w:szCs w:val="28"/>
        </w:rPr>
      </w:pPr>
      <w:r w:rsidRPr="0016589A">
        <w:rPr>
          <w:rFonts w:ascii="Times New Roman" w:eastAsia="Calibri" w:hAnsi="Times New Roman" w:cs="Times New Roman"/>
          <w:sz w:val="28"/>
          <w:szCs w:val="28"/>
        </w:rPr>
        <w:t>Стратегічна комунікація Першого апеляційного</w:t>
      </w:r>
      <w:r w:rsidR="00512AE6" w:rsidRPr="0016589A">
        <w:rPr>
          <w:rFonts w:ascii="Times New Roman" w:eastAsia="Calibri" w:hAnsi="Times New Roman" w:cs="Times New Roman"/>
          <w:sz w:val="28"/>
          <w:szCs w:val="28"/>
        </w:rPr>
        <w:t xml:space="preserve"> адміністративного суду</w:t>
      </w:r>
      <w:r w:rsidRPr="0016589A">
        <w:rPr>
          <w:rFonts w:ascii="Times New Roman" w:eastAsia="Calibri" w:hAnsi="Times New Roman" w:cs="Times New Roman"/>
          <w:sz w:val="28"/>
          <w:szCs w:val="28"/>
        </w:rPr>
        <w:t xml:space="preserve"> завжди орієнтована на життєві цінності: безпеку, свободу, незалежність, прагнення до успіху, гордість, кохання, віру тощо. Орієнтація суду на цінності допомагає встановити довгострокове взаєморозуміння і ефективну комунікацію з усіма цільовими аудиторіями</w:t>
      </w:r>
      <w:r w:rsidRPr="0016589A">
        <w:rPr>
          <w:rFonts w:ascii="Calibri" w:eastAsia="Calibri" w:hAnsi="Calibri" w:cs="Times New Roman"/>
        </w:rPr>
        <w:t xml:space="preserve"> </w:t>
      </w:r>
      <w:r w:rsidRPr="0016589A">
        <w:rPr>
          <w:rFonts w:ascii="Times New Roman" w:eastAsia="Calibri" w:hAnsi="Times New Roman" w:cs="Times New Roman"/>
          <w:sz w:val="28"/>
          <w:szCs w:val="28"/>
        </w:rPr>
        <w:t>та сприяє розвитку судової реформи України.</w:t>
      </w:r>
    </w:p>
    <w:p w:rsidR="000F7224" w:rsidRPr="0016589A" w:rsidRDefault="000F7224"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5B00D3" w:rsidRPr="0016589A" w:rsidRDefault="005B00D3" w:rsidP="000F7224">
      <w:pPr>
        <w:ind w:left="1080"/>
        <w:jc w:val="center"/>
        <w:rPr>
          <w:rFonts w:ascii="Times New Roman" w:eastAsia="Times New Roman" w:hAnsi="Times New Roman" w:cs="Times New Roman"/>
          <w:b/>
          <w:sz w:val="28"/>
          <w:szCs w:val="28"/>
          <w:lang w:eastAsia="ru-RU"/>
        </w:rPr>
      </w:pPr>
    </w:p>
    <w:p w:rsidR="000F7224" w:rsidRPr="0016589A" w:rsidRDefault="00CC2F3A" w:rsidP="000F7224">
      <w:pPr>
        <w:ind w:left="1080"/>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 xml:space="preserve">5. </w:t>
      </w:r>
      <w:r w:rsidR="000F7224" w:rsidRPr="0016589A">
        <w:rPr>
          <w:rFonts w:ascii="Times New Roman" w:eastAsia="Times New Roman" w:hAnsi="Times New Roman" w:cs="Times New Roman"/>
          <w:b/>
          <w:sz w:val="28"/>
          <w:szCs w:val="28"/>
          <w:lang w:eastAsia="ru-RU"/>
        </w:rPr>
        <w:t>Мета і основні цілі комунікаційної стратегії</w:t>
      </w:r>
    </w:p>
    <w:p w:rsidR="000F7224" w:rsidRPr="0016589A" w:rsidRDefault="000F7224" w:rsidP="000F7224">
      <w:pPr>
        <w:spacing w:after="0"/>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ab/>
        <w:t>Для забезпечення прозорості судової системи та підвищення авторитету судової влади Перший апеляційний адміністративний суд має на меті побудову партнерських стосунків та налагодження тісної співпраці із засобами масової інформації.</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iCs/>
          <w:color w:val="000000"/>
          <w:sz w:val="28"/>
          <w:szCs w:val="28"/>
          <w:lang w:eastAsia="ru-RU"/>
        </w:rPr>
        <w:t xml:space="preserve">Мета комунікаційної стратегії Першого апеляційного адміністративного суду </w:t>
      </w:r>
      <w:r w:rsidRPr="0016589A">
        <w:rPr>
          <w:rFonts w:ascii="Times New Roman" w:eastAsia="Times New Roman" w:hAnsi="Times New Roman" w:cs="Times New Roman"/>
          <w:sz w:val="28"/>
          <w:szCs w:val="28"/>
          <w:lang w:eastAsia="ru-RU"/>
        </w:rPr>
        <w:t>– формування довіри громадян до системи судочинства в Україні через довіру до роботи Першого апеляційного адміністративного суду, як ланки системи і, загалом, підвищення авторитету судової влади в суспільстві, а також усередині самого суду.</w:t>
      </w:r>
    </w:p>
    <w:p w:rsidR="000F7224" w:rsidRPr="0016589A" w:rsidRDefault="000F7224" w:rsidP="000F7224">
      <w:pPr>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Основні цілі комунікаційної стратегії</w:t>
      </w:r>
      <w:r w:rsidRPr="0016589A">
        <w:rPr>
          <w:rFonts w:ascii="Times New Roman" w:eastAsia="Times New Roman" w:hAnsi="Times New Roman" w:cs="Times New Roman"/>
          <w:i/>
          <w:sz w:val="28"/>
          <w:szCs w:val="28"/>
          <w:lang w:eastAsia="ru-RU"/>
        </w:rPr>
        <w:t>:</w:t>
      </w:r>
    </w:p>
    <w:p w:rsidR="000F7224" w:rsidRPr="0016589A" w:rsidRDefault="000F7224" w:rsidP="000F7224">
      <w:pPr>
        <w:numPr>
          <w:ilvl w:val="0"/>
          <w:numId w:val="4"/>
        </w:numPr>
        <w:spacing w:after="0"/>
        <w:ind w:hanging="54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забезпечення прозорості діяльності судової влади, підвищення рівня її авторитету і довіри громадян до правосуддя загалом;</w:t>
      </w:r>
    </w:p>
    <w:p w:rsidR="000F7224" w:rsidRPr="0016589A" w:rsidRDefault="000F7224" w:rsidP="000F7224">
      <w:pPr>
        <w:numPr>
          <w:ilvl w:val="0"/>
          <w:numId w:val="4"/>
        </w:numPr>
        <w:spacing w:after="0"/>
        <w:ind w:hanging="54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переконання широкої громадськості щодо важливості їх підтримки діяльності суддів у здійсненні об’єктивного, безстороннього, неупередженого, незалежного та справедливого правосуддя;</w:t>
      </w:r>
    </w:p>
    <w:p w:rsidR="000F7224" w:rsidRPr="0016589A" w:rsidRDefault="000F7224" w:rsidP="000F7224">
      <w:pPr>
        <w:numPr>
          <w:ilvl w:val="0"/>
          <w:numId w:val="4"/>
        </w:numPr>
        <w:spacing w:after="0"/>
        <w:ind w:hanging="54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підтримка стосунків між членами суддівського корпусу, сприяння в обміні інформацією між ними та організації спільної комунікаційної діяльності за межами судової влади;</w:t>
      </w:r>
    </w:p>
    <w:p w:rsidR="000F7224" w:rsidRPr="0016589A" w:rsidRDefault="000F7224" w:rsidP="000F7224">
      <w:pPr>
        <w:numPr>
          <w:ilvl w:val="0"/>
          <w:numId w:val="2"/>
        </w:numPr>
        <w:tabs>
          <w:tab w:val="num" w:pos="709"/>
        </w:tabs>
        <w:spacing w:after="0"/>
        <w:ind w:left="720" w:hanging="540"/>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sz w:val="28"/>
          <w:szCs w:val="28"/>
          <w:lang w:eastAsia="ru-RU"/>
        </w:rPr>
        <w:t>підвищення рівня обізнаності громадян регіону щодо специфіки, особливостей і змісту діяльності  суду;</w:t>
      </w:r>
    </w:p>
    <w:p w:rsidR="000F7224" w:rsidRPr="0016589A" w:rsidRDefault="000F7224" w:rsidP="000F7224">
      <w:pPr>
        <w:numPr>
          <w:ilvl w:val="0"/>
          <w:numId w:val="2"/>
        </w:numPr>
        <w:tabs>
          <w:tab w:val="num" w:pos="709"/>
        </w:tabs>
        <w:spacing w:after="0"/>
        <w:ind w:left="720" w:hanging="54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підвищення авторитету судді та працівника апарату суду у суспільстві;</w:t>
      </w:r>
    </w:p>
    <w:p w:rsidR="000F7224" w:rsidRPr="0016589A" w:rsidRDefault="000F7224" w:rsidP="000F7224">
      <w:pPr>
        <w:numPr>
          <w:ilvl w:val="0"/>
          <w:numId w:val="2"/>
        </w:numPr>
        <w:tabs>
          <w:tab w:val="num" w:pos="709"/>
        </w:tabs>
        <w:spacing w:after="0"/>
        <w:ind w:left="720" w:hanging="54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покращення відносин зі ЗМІ, лідерами громадської думки, громадськими організаціями, органами державної влади і місцевого самоврядування  в інтересах  побудови правової держави;</w:t>
      </w:r>
    </w:p>
    <w:p w:rsidR="000F7224" w:rsidRPr="0016589A" w:rsidRDefault="000F7224" w:rsidP="000F7224">
      <w:pPr>
        <w:numPr>
          <w:ilvl w:val="0"/>
          <w:numId w:val="2"/>
        </w:numPr>
        <w:tabs>
          <w:tab w:val="num" w:pos="709"/>
        </w:tabs>
        <w:spacing w:after="0"/>
        <w:ind w:left="720" w:hanging="54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підвищення рівня правової освіти населення, інформування громадян про шляхи забезпечення їх конституційних прав та необхідність дотримання ними конституційних обов’язків;</w:t>
      </w:r>
    </w:p>
    <w:p w:rsidR="0051766A" w:rsidRPr="0016589A" w:rsidRDefault="000F7224" w:rsidP="00697E72">
      <w:pPr>
        <w:numPr>
          <w:ilvl w:val="0"/>
          <w:numId w:val="2"/>
        </w:numPr>
        <w:tabs>
          <w:tab w:val="num" w:pos="709"/>
        </w:tabs>
        <w:spacing w:after="0"/>
        <w:ind w:left="708" w:hanging="54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підвищення престижу роботи в суді, профорієнтація молоді.</w:t>
      </w:r>
    </w:p>
    <w:p w:rsidR="00D32FF9" w:rsidRPr="0016589A" w:rsidRDefault="00D32FF9" w:rsidP="00D32FF9">
      <w:pPr>
        <w:tabs>
          <w:tab w:val="num" w:pos="709"/>
        </w:tabs>
        <w:spacing w:after="0"/>
        <w:jc w:val="both"/>
        <w:rPr>
          <w:rFonts w:ascii="Times New Roman" w:eastAsia="Times New Roman" w:hAnsi="Times New Roman" w:cs="Times New Roman"/>
          <w:sz w:val="28"/>
          <w:szCs w:val="28"/>
          <w:lang w:eastAsia="ru-RU"/>
        </w:rPr>
      </w:pPr>
    </w:p>
    <w:p w:rsidR="00D32FF9" w:rsidRPr="0016589A" w:rsidRDefault="00D32FF9" w:rsidP="00D32FF9">
      <w:pPr>
        <w:tabs>
          <w:tab w:val="num" w:pos="709"/>
        </w:tabs>
        <w:spacing w:after="0"/>
        <w:jc w:val="both"/>
        <w:rPr>
          <w:rFonts w:ascii="Times New Roman" w:eastAsia="Times New Roman" w:hAnsi="Times New Roman" w:cs="Times New Roman"/>
          <w:sz w:val="28"/>
          <w:szCs w:val="28"/>
          <w:lang w:eastAsia="ru-RU"/>
        </w:rPr>
      </w:pPr>
    </w:p>
    <w:p w:rsidR="000F7224" w:rsidRPr="0016589A" w:rsidRDefault="000F7224" w:rsidP="000F7224">
      <w:pPr>
        <w:spacing w:after="0"/>
        <w:jc w:val="both"/>
        <w:rPr>
          <w:rFonts w:ascii="Times New Roman" w:eastAsia="Times New Roman" w:hAnsi="Times New Roman" w:cs="Times New Roman"/>
          <w:sz w:val="28"/>
          <w:szCs w:val="28"/>
          <w:lang w:eastAsia="ru-RU"/>
        </w:rPr>
      </w:pPr>
    </w:p>
    <w:p w:rsidR="005B00D3" w:rsidRPr="0016589A" w:rsidRDefault="005B00D3" w:rsidP="000F7224">
      <w:pPr>
        <w:spacing w:after="0"/>
        <w:jc w:val="both"/>
        <w:rPr>
          <w:rFonts w:ascii="Times New Roman" w:eastAsia="Times New Roman" w:hAnsi="Times New Roman" w:cs="Times New Roman"/>
          <w:sz w:val="28"/>
          <w:szCs w:val="28"/>
          <w:lang w:eastAsia="ru-RU"/>
        </w:rPr>
      </w:pPr>
    </w:p>
    <w:p w:rsidR="005B00D3" w:rsidRPr="0016589A" w:rsidRDefault="005B00D3" w:rsidP="000F7224">
      <w:pPr>
        <w:spacing w:after="0"/>
        <w:jc w:val="both"/>
        <w:rPr>
          <w:rFonts w:ascii="Times New Roman" w:eastAsia="Times New Roman" w:hAnsi="Times New Roman" w:cs="Times New Roman"/>
          <w:sz w:val="28"/>
          <w:szCs w:val="28"/>
          <w:lang w:eastAsia="ru-RU"/>
        </w:rPr>
      </w:pPr>
    </w:p>
    <w:p w:rsidR="005B00D3" w:rsidRPr="0016589A" w:rsidRDefault="005B00D3" w:rsidP="000F7224">
      <w:pPr>
        <w:spacing w:after="0"/>
        <w:jc w:val="both"/>
        <w:rPr>
          <w:rFonts w:ascii="Times New Roman" w:eastAsia="Times New Roman" w:hAnsi="Times New Roman" w:cs="Times New Roman"/>
          <w:sz w:val="28"/>
          <w:szCs w:val="28"/>
          <w:lang w:eastAsia="ru-RU"/>
        </w:rPr>
      </w:pPr>
    </w:p>
    <w:p w:rsidR="005B00D3" w:rsidRPr="0016589A" w:rsidRDefault="005B00D3" w:rsidP="000F7224">
      <w:pPr>
        <w:spacing w:after="0"/>
        <w:jc w:val="both"/>
        <w:rPr>
          <w:rFonts w:ascii="Times New Roman" w:eastAsia="Times New Roman" w:hAnsi="Times New Roman" w:cs="Times New Roman"/>
          <w:sz w:val="28"/>
          <w:szCs w:val="28"/>
          <w:lang w:eastAsia="ru-RU"/>
        </w:rPr>
      </w:pPr>
    </w:p>
    <w:p w:rsidR="005B00D3" w:rsidRPr="0016589A" w:rsidRDefault="005B00D3" w:rsidP="000F7224">
      <w:pPr>
        <w:spacing w:after="0"/>
        <w:jc w:val="both"/>
        <w:rPr>
          <w:rFonts w:ascii="Times New Roman" w:eastAsia="Times New Roman" w:hAnsi="Times New Roman" w:cs="Times New Roman"/>
          <w:sz w:val="28"/>
          <w:szCs w:val="28"/>
          <w:lang w:eastAsia="ru-RU"/>
        </w:rPr>
      </w:pPr>
    </w:p>
    <w:p w:rsidR="005B00D3" w:rsidRPr="0016589A" w:rsidRDefault="005B00D3" w:rsidP="000F7224">
      <w:pPr>
        <w:spacing w:after="0"/>
        <w:jc w:val="both"/>
        <w:rPr>
          <w:rFonts w:ascii="Times New Roman" w:eastAsia="Times New Roman" w:hAnsi="Times New Roman" w:cs="Times New Roman"/>
          <w:sz w:val="28"/>
          <w:szCs w:val="28"/>
          <w:lang w:eastAsia="ru-RU"/>
        </w:rPr>
      </w:pPr>
    </w:p>
    <w:p w:rsidR="0051766A" w:rsidRPr="0016589A" w:rsidRDefault="000F7224" w:rsidP="00B80AC4">
      <w:pPr>
        <w:numPr>
          <w:ilvl w:val="0"/>
          <w:numId w:val="3"/>
        </w:numPr>
        <w:tabs>
          <w:tab w:val="left" w:pos="1701"/>
        </w:tabs>
        <w:spacing w:after="0" w:line="240" w:lineRule="auto"/>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b/>
          <w:sz w:val="28"/>
          <w:szCs w:val="28"/>
          <w:lang w:eastAsia="ru-RU"/>
        </w:rPr>
        <w:lastRenderedPageBreak/>
        <w:t>Цільові аудиторії суду</w:t>
      </w:r>
    </w:p>
    <w:p w:rsidR="00D32FF9" w:rsidRPr="0016589A" w:rsidRDefault="00D32FF9" w:rsidP="000F7224">
      <w:pPr>
        <w:ind w:firstLine="708"/>
        <w:jc w:val="both"/>
        <w:rPr>
          <w:rFonts w:ascii="Times New Roman" w:eastAsia="Times New Roman" w:hAnsi="Times New Roman" w:cs="Times New Roman"/>
          <w:sz w:val="28"/>
          <w:szCs w:val="28"/>
          <w:lang w:eastAsia="ru-RU"/>
        </w:rPr>
      </w:pPr>
    </w:p>
    <w:p w:rsidR="000F7224" w:rsidRPr="0016589A" w:rsidRDefault="000F7224" w:rsidP="000F7224">
      <w:pPr>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Відповідно до цілей та актуальних проблем Першого апеляційного адміністративного суду, цільовими аудиторіями є:</w:t>
      </w:r>
    </w:p>
    <w:p w:rsidR="000F7224" w:rsidRPr="0016589A" w:rsidRDefault="000F7224" w:rsidP="000F7224">
      <w:pPr>
        <w:spacing w:after="0"/>
        <w:ind w:firstLine="709"/>
        <w:jc w:val="both"/>
        <w:rPr>
          <w:rFonts w:ascii="Times New Roman" w:eastAsia="Times New Roman" w:hAnsi="Times New Roman" w:cs="Times New Roman"/>
          <w:i/>
          <w:sz w:val="28"/>
          <w:szCs w:val="28"/>
          <w:lang w:eastAsia="ru-RU"/>
        </w:rPr>
      </w:pPr>
      <w:r w:rsidRPr="0016589A">
        <w:rPr>
          <w:rFonts w:ascii="Times New Roman" w:eastAsia="Times New Roman" w:hAnsi="Times New Roman" w:cs="Times New Roman"/>
          <w:i/>
          <w:sz w:val="28"/>
          <w:szCs w:val="28"/>
          <w:lang w:eastAsia="ru-RU"/>
        </w:rPr>
        <w:t>Внутрішні:</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професійні судді;</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судді – члени громадських об’єднань суддів;</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судді у відставці;</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працівники судів.</w:t>
      </w:r>
    </w:p>
    <w:p w:rsidR="000F7224" w:rsidRPr="0016589A" w:rsidRDefault="000F7224" w:rsidP="000F7224">
      <w:pPr>
        <w:spacing w:after="0"/>
        <w:ind w:firstLine="709"/>
        <w:jc w:val="both"/>
        <w:rPr>
          <w:rFonts w:ascii="Times New Roman" w:eastAsia="Times New Roman" w:hAnsi="Times New Roman" w:cs="Times New Roman"/>
          <w:i/>
          <w:sz w:val="28"/>
          <w:szCs w:val="28"/>
          <w:lang w:eastAsia="ru-RU"/>
        </w:rPr>
      </w:pPr>
      <w:r w:rsidRPr="0016589A">
        <w:rPr>
          <w:rFonts w:ascii="Times New Roman" w:eastAsia="Times New Roman" w:hAnsi="Times New Roman" w:cs="Times New Roman"/>
          <w:i/>
          <w:sz w:val="28"/>
          <w:szCs w:val="28"/>
          <w:lang w:eastAsia="ru-RU"/>
        </w:rPr>
        <w:t>Зовнішні:</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громадяни, які звертаються до суду;</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відвідувачі суду;</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професійні організації, інтереси яких вирішуються у судовому порядку;</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правозахисні організації;</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посадові особи виконавчої влади; </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посадові особи місцевих органів влади;</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науково-експертне середовище;</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студентство;</w:t>
      </w:r>
    </w:p>
    <w:p w:rsidR="000F7224" w:rsidRPr="0016589A" w:rsidRDefault="000F7224" w:rsidP="000F7224">
      <w:pPr>
        <w:numPr>
          <w:ilvl w:val="0"/>
          <w:numId w:val="5"/>
        </w:num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школярі загальноосвітніх шкіл та інтернатів;</w:t>
      </w:r>
    </w:p>
    <w:p w:rsidR="000F7224" w:rsidRPr="0016589A" w:rsidRDefault="000F7224" w:rsidP="000F7224">
      <w:pPr>
        <w:numPr>
          <w:ilvl w:val="0"/>
          <w:numId w:val="5"/>
        </w:numPr>
        <w:spacing w:after="0" w:line="240" w:lineRule="auto"/>
        <w:jc w:val="both"/>
        <w:rPr>
          <w:rFonts w:ascii="Times New Roman" w:eastAsia="Times New Roman" w:hAnsi="Times New Roman" w:cs="Times New Roman"/>
          <w:i/>
          <w:sz w:val="28"/>
          <w:szCs w:val="28"/>
          <w:lang w:eastAsia="ru-RU"/>
        </w:rPr>
      </w:pPr>
      <w:r w:rsidRPr="0016589A">
        <w:rPr>
          <w:rFonts w:ascii="Times New Roman" w:eastAsia="Times New Roman" w:hAnsi="Times New Roman" w:cs="Times New Roman"/>
          <w:sz w:val="28"/>
          <w:szCs w:val="28"/>
          <w:lang w:eastAsia="ru-RU"/>
        </w:rPr>
        <w:t>працівники ЗМІ.</w:t>
      </w:r>
    </w:p>
    <w:p w:rsidR="000F7224" w:rsidRPr="0016589A" w:rsidRDefault="000F7224" w:rsidP="000F7224">
      <w:pPr>
        <w:spacing w:after="0" w:line="240" w:lineRule="auto"/>
        <w:jc w:val="both"/>
        <w:rPr>
          <w:rFonts w:ascii="Times New Roman" w:eastAsia="Times New Roman" w:hAnsi="Times New Roman" w:cs="Times New Roman"/>
          <w:i/>
          <w:sz w:val="28"/>
          <w:szCs w:val="28"/>
          <w:lang w:eastAsia="ru-RU"/>
        </w:rPr>
      </w:pPr>
    </w:p>
    <w:p w:rsidR="000F7224" w:rsidRPr="0016589A" w:rsidRDefault="000F7224"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CC2F3A" w:rsidRPr="0016589A" w:rsidRDefault="00CC2F3A" w:rsidP="000F7224">
      <w:pPr>
        <w:spacing w:after="0" w:line="240" w:lineRule="auto"/>
        <w:jc w:val="both"/>
        <w:rPr>
          <w:rFonts w:ascii="Times New Roman" w:eastAsia="Times New Roman" w:hAnsi="Times New Roman" w:cs="Times New Roman"/>
          <w:i/>
          <w:sz w:val="28"/>
          <w:szCs w:val="28"/>
          <w:lang w:eastAsia="ru-RU"/>
        </w:rPr>
      </w:pPr>
    </w:p>
    <w:p w:rsidR="005B00D3" w:rsidRPr="0016589A" w:rsidRDefault="005B00D3" w:rsidP="000F7224">
      <w:pPr>
        <w:spacing w:after="0" w:line="240" w:lineRule="auto"/>
        <w:jc w:val="both"/>
        <w:rPr>
          <w:rFonts w:ascii="Times New Roman" w:eastAsia="Times New Roman" w:hAnsi="Times New Roman" w:cs="Times New Roman"/>
          <w:i/>
          <w:sz w:val="28"/>
          <w:szCs w:val="28"/>
          <w:lang w:eastAsia="ru-RU"/>
        </w:rPr>
      </w:pPr>
    </w:p>
    <w:p w:rsidR="000F7224" w:rsidRPr="0016589A" w:rsidRDefault="000F7224" w:rsidP="000F7224">
      <w:pPr>
        <w:numPr>
          <w:ilvl w:val="0"/>
          <w:numId w:val="3"/>
        </w:numPr>
        <w:spacing w:after="0" w:line="240" w:lineRule="auto"/>
        <w:jc w:val="both"/>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Форми і засоби комунікації з цільовими аудиторіями</w:t>
      </w:r>
    </w:p>
    <w:p w:rsidR="000F7224" w:rsidRPr="0016589A" w:rsidRDefault="000F7224" w:rsidP="000F7224">
      <w:pPr>
        <w:spacing w:after="0"/>
        <w:rPr>
          <w:rFonts w:ascii="Times New Roman" w:eastAsia="Times New Roman" w:hAnsi="Times New Roman" w:cs="Times New Roman"/>
          <w:b/>
          <w:sz w:val="28"/>
          <w:szCs w:val="28"/>
          <w:lang w:eastAsia="ru-RU"/>
        </w:rPr>
      </w:pPr>
    </w:p>
    <w:p w:rsidR="000F7224" w:rsidRPr="0016589A" w:rsidRDefault="000F7224" w:rsidP="000F7224">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color w:val="3A3A3A"/>
          <w:sz w:val="28"/>
          <w:szCs w:val="28"/>
          <w:lang w:eastAsia="uk-UA"/>
        </w:rPr>
        <w:t>1.</w:t>
      </w:r>
      <w:r w:rsidRPr="0016589A">
        <w:rPr>
          <w:rFonts w:ascii="Times New Roman" w:eastAsia="Times New Roman" w:hAnsi="Times New Roman" w:cs="Times New Roman"/>
          <w:color w:val="3A3A3A"/>
          <w:sz w:val="28"/>
          <w:szCs w:val="28"/>
          <w:lang w:eastAsia="uk-UA"/>
        </w:rPr>
        <w:tab/>
      </w:r>
      <w:r w:rsidRPr="0016589A">
        <w:rPr>
          <w:rFonts w:ascii="Times New Roman" w:eastAsia="Times New Roman" w:hAnsi="Times New Roman" w:cs="Times New Roman"/>
          <w:sz w:val="28"/>
          <w:szCs w:val="28"/>
          <w:lang w:eastAsia="ru-RU"/>
        </w:rPr>
        <w:t>Налагодження системи оперативного обміну інформацією працівників суду з професійних та інших питань діяльності суду та судової системи загалом.</w:t>
      </w:r>
    </w:p>
    <w:p w:rsidR="000F7224" w:rsidRPr="0016589A" w:rsidRDefault="000F7224" w:rsidP="000F7224">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2.</w:t>
      </w:r>
      <w:r w:rsidRPr="0016589A">
        <w:rPr>
          <w:rFonts w:ascii="Times New Roman" w:eastAsia="Times New Roman" w:hAnsi="Times New Roman" w:cs="Times New Roman"/>
          <w:sz w:val="28"/>
          <w:szCs w:val="28"/>
          <w:lang w:eastAsia="ru-RU"/>
        </w:rPr>
        <w:tab/>
        <w:t>Організація і проведення навчан</w:t>
      </w:r>
      <w:r w:rsidR="00AB244D" w:rsidRPr="0016589A">
        <w:rPr>
          <w:rFonts w:ascii="Times New Roman" w:eastAsia="Times New Roman" w:hAnsi="Times New Roman" w:cs="Times New Roman"/>
          <w:sz w:val="28"/>
          <w:szCs w:val="28"/>
          <w:lang w:eastAsia="ru-RU"/>
        </w:rPr>
        <w:t>ь</w:t>
      </w:r>
      <w:r w:rsidRPr="0016589A">
        <w:rPr>
          <w:rFonts w:ascii="Times New Roman" w:eastAsia="Times New Roman" w:hAnsi="Times New Roman" w:cs="Times New Roman"/>
          <w:sz w:val="28"/>
          <w:szCs w:val="28"/>
          <w:lang w:eastAsia="ru-RU"/>
        </w:rPr>
        <w:t xml:space="preserve"> з питань спілкування та взаємодії в колективі.</w:t>
      </w:r>
    </w:p>
    <w:p w:rsidR="000F7224" w:rsidRPr="0016589A" w:rsidRDefault="000F7224" w:rsidP="000F7224">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3.</w:t>
      </w:r>
      <w:r w:rsidRPr="0016589A">
        <w:rPr>
          <w:rFonts w:ascii="Times New Roman" w:eastAsia="Times New Roman" w:hAnsi="Times New Roman" w:cs="Times New Roman"/>
          <w:sz w:val="28"/>
          <w:szCs w:val="28"/>
          <w:lang w:eastAsia="ru-RU"/>
        </w:rPr>
        <w:tab/>
        <w:t>Проведення  тренінгів спілкування зі ЗМІ.</w:t>
      </w:r>
    </w:p>
    <w:p w:rsidR="000F7224" w:rsidRPr="0016589A" w:rsidRDefault="000F7224" w:rsidP="000F7224">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4.</w:t>
      </w:r>
      <w:r w:rsidRPr="0016589A">
        <w:rPr>
          <w:rFonts w:ascii="Times New Roman" w:eastAsia="Times New Roman" w:hAnsi="Times New Roman" w:cs="Times New Roman"/>
          <w:sz w:val="28"/>
          <w:szCs w:val="28"/>
          <w:lang w:eastAsia="ru-RU"/>
        </w:rPr>
        <w:tab/>
        <w:t>Проведення спільних заходів з органами суддівського самоврядування та суддями у відставці.</w:t>
      </w:r>
    </w:p>
    <w:p w:rsidR="000F7224" w:rsidRPr="0016589A" w:rsidRDefault="00CC2F3A" w:rsidP="00CC2F3A">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5. </w:t>
      </w:r>
      <w:r w:rsidR="000F7224" w:rsidRPr="0016589A">
        <w:rPr>
          <w:rFonts w:ascii="Times New Roman" w:eastAsia="Times New Roman" w:hAnsi="Times New Roman" w:cs="Times New Roman"/>
          <w:sz w:val="28"/>
          <w:szCs w:val="28"/>
          <w:lang w:eastAsia="ru-RU"/>
        </w:rPr>
        <w:t>Оновлення  інформації всіх розділів інтернет-сторінки суду на офіційному веб-порталі «Судова влада України».</w:t>
      </w:r>
    </w:p>
    <w:p w:rsidR="000F7224" w:rsidRPr="0016589A" w:rsidRDefault="00CC2F3A" w:rsidP="00CC2F3A">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6. </w:t>
      </w:r>
      <w:r w:rsidR="000F7224" w:rsidRPr="0016589A">
        <w:rPr>
          <w:rFonts w:ascii="Times New Roman" w:eastAsia="Times New Roman" w:hAnsi="Times New Roman" w:cs="Times New Roman"/>
          <w:sz w:val="28"/>
          <w:szCs w:val="28"/>
          <w:lang w:eastAsia="ru-RU"/>
        </w:rPr>
        <w:t>Підготовка роздаткових інформаційних та презентаційних матеріалів суду.</w:t>
      </w:r>
    </w:p>
    <w:p w:rsidR="000F7224" w:rsidRPr="0016589A" w:rsidRDefault="00CC2F3A" w:rsidP="00CC2F3A">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7. О</w:t>
      </w:r>
      <w:r w:rsidR="000F7224" w:rsidRPr="0016589A">
        <w:rPr>
          <w:rFonts w:ascii="Times New Roman" w:eastAsia="Times New Roman" w:hAnsi="Times New Roman" w:cs="Times New Roman"/>
          <w:sz w:val="28"/>
          <w:szCs w:val="28"/>
          <w:lang w:eastAsia="ru-RU"/>
        </w:rPr>
        <w:t>новлення інформаційних стендів у приміщенні суду.</w:t>
      </w:r>
    </w:p>
    <w:p w:rsidR="000F7224" w:rsidRPr="0016589A" w:rsidRDefault="00CC2F3A" w:rsidP="00CC2F3A">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8. </w:t>
      </w:r>
      <w:r w:rsidR="000F7224" w:rsidRPr="0016589A">
        <w:rPr>
          <w:rFonts w:ascii="Times New Roman" w:eastAsia="Times New Roman" w:hAnsi="Times New Roman" w:cs="Times New Roman"/>
          <w:sz w:val="28"/>
          <w:szCs w:val="28"/>
          <w:lang w:eastAsia="ru-RU"/>
        </w:rPr>
        <w:t>Проведення інформаційно-просвітницької роботи суду серед школярів, студентів, представників  громадських організацій.</w:t>
      </w:r>
    </w:p>
    <w:p w:rsidR="000F7224" w:rsidRPr="0016589A" w:rsidRDefault="00CC2F3A" w:rsidP="00CC2F3A">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9. </w:t>
      </w:r>
      <w:r w:rsidR="000F7224" w:rsidRPr="0016589A">
        <w:rPr>
          <w:rFonts w:ascii="Times New Roman" w:eastAsia="Times New Roman" w:hAnsi="Times New Roman" w:cs="Times New Roman"/>
          <w:sz w:val="28"/>
          <w:szCs w:val="28"/>
          <w:lang w:eastAsia="ru-RU"/>
        </w:rPr>
        <w:t>Моніторинг матеріалів у ЗМІ, які стосуються діяльності суду,  при необхідності організація оперативного реагування на них.</w:t>
      </w:r>
    </w:p>
    <w:p w:rsidR="000F7224" w:rsidRPr="0016589A" w:rsidRDefault="00CC2F3A" w:rsidP="00CC2F3A">
      <w:pPr>
        <w:shd w:val="clear" w:color="auto" w:fill="FFFFFF"/>
        <w:spacing w:after="0"/>
        <w:ind w:firstLine="708"/>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10. </w:t>
      </w:r>
      <w:r w:rsidR="000F7224" w:rsidRPr="0016589A">
        <w:rPr>
          <w:rFonts w:ascii="Times New Roman" w:eastAsia="Times New Roman" w:hAnsi="Times New Roman" w:cs="Times New Roman"/>
          <w:sz w:val="28"/>
          <w:szCs w:val="28"/>
          <w:lang w:eastAsia="ru-RU"/>
        </w:rPr>
        <w:t>Організація брифінгів, конференцій, виступів, інтерв’ю керівництва суду, суддів з актуальних питань.</w:t>
      </w: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5B00D3" w:rsidRPr="0016589A" w:rsidRDefault="005B00D3" w:rsidP="000F7224">
      <w:pPr>
        <w:spacing w:after="0" w:line="240" w:lineRule="auto"/>
        <w:jc w:val="center"/>
        <w:rPr>
          <w:rFonts w:ascii="Times New Roman" w:eastAsia="Times New Roman" w:hAnsi="Times New Roman" w:cs="Times New Roman"/>
          <w:b/>
          <w:sz w:val="28"/>
          <w:szCs w:val="28"/>
          <w:lang w:eastAsia="ru-RU"/>
        </w:rPr>
      </w:pPr>
    </w:p>
    <w:p w:rsidR="005B00D3" w:rsidRPr="0016589A" w:rsidRDefault="005B00D3" w:rsidP="000F7224">
      <w:pPr>
        <w:spacing w:after="0" w:line="240" w:lineRule="auto"/>
        <w:jc w:val="center"/>
        <w:rPr>
          <w:rFonts w:ascii="Times New Roman" w:eastAsia="Times New Roman" w:hAnsi="Times New Roman" w:cs="Times New Roman"/>
          <w:b/>
          <w:sz w:val="28"/>
          <w:szCs w:val="28"/>
          <w:lang w:eastAsia="ru-RU"/>
        </w:rPr>
      </w:pPr>
    </w:p>
    <w:p w:rsidR="005B00D3" w:rsidRPr="0016589A" w:rsidRDefault="005B00D3" w:rsidP="000F7224">
      <w:pPr>
        <w:spacing w:after="0" w:line="240" w:lineRule="auto"/>
        <w:jc w:val="center"/>
        <w:rPr>
          <w:rFonts w:ascii="Times New Roman" w:eastAsia="Times New Roman" w:hAnsi="Times New Roman" w:cs="Times New Roman"/>
          <w:b/>
          <w:sz w:val="28"/>
          <w:szCs w:val="28"/>
          <w:lang w:eastAsia="ru-RU"/>
        </w:rPr>
      </w:pPr>
    </w:p>
    <w:p w:rsidR="005B00D3" w:rsidRPr="0016589A" w:rsidRDefault="005B00D3" w:rsidP="000F7224">
      <w:pPr>
        <w:spacing w:after="0" w:line="240" w:lineRule="auto"/>
        <w:jc w:val="center"/>
        <w:rPr>
          <w:rFonts w:ascii="Times New Roman" w:eastAsia="Times New Roman" w:hAnsi="Times New Roman" w:cs="Times New Roman"/>
          <w:b/>
          <w:sz w:val="28"/>
          <w:szCs w:val="28"/>
          <w:lang w:eastAsia="ru-RU"/>
        </w:rPr>
      </w:pPr>
    </w:p>
    <w:p w:rsidR="005B00D3" w:rsidRPr="0016589A" w:rsidRDefault="005B00D3"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p w:rsidR="00CC2F3A" w:rsidRPr="0016589A" w:rsidRDefault="005B00D3" w:rsidP="000F7224">
      <w:pPr>
        <w:spacing w:after="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 xml:space="preserve">8. </w:t>
      </w:r>
      <w:r w:rsidR="000F7224" w:rsidRPr="0016589A">
        <w:rPr>
          <w:rFonts w:ascii="Times New Roman" w:eastAsia="Times New Roman" w:hAnsi="Times New Roman" w:cs="Times New Roman"/>
          <w:b/>
          <w:sz w:val="28"/>
          <w:szCs w:val="28"/>
          <w:lang w:eastAsia="ru-RU"/>
        </w:rPr>
        <w:t xml:space="preserve">План комунікаційних заходів </w:t>
      </w: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 xml:space="preserve"> Першого апеляційного</w:t>
      </w:r>
      <w:r w:rsidR="0016589A">
        <w:rPr>
          <w:rFonts w:ascii="Times New Roman" w:eastAsia="Times New Roman" w:hAnsi="Times New Roman" w:cs="Times New Roman"/>
          <w:b/>
          <w:sz w:val="28"/>
          <w:szCs w:val="28"/>
          <w:lang w:eastAsia="ru-RU"/>
        </w:rPr>
        <w:t xml:space="preserve"> </w:t>
      </w:r>
      <w:r w:rsidRPr="0016589A">
        <w:rPr>
          <w:rFonts w:ascii="Times New Roman" w:eastAsia="Times New Roman" w:hAnsi="Times New Roman" w:cs="Times New Roman"/>
          <w:b/>
          <w:sz w:val="28"/>
          <w:szCs w:val="28"/>
          <w:lang w:eastAsia="ru-RU"/>
        </w:rPr>
        <w:t>адміністративного суду на 2021-2022 роки</w:t>
      </w:r>
    </w:p>
    <w:p w:rsidR="000F7224" w:rsidRPr="0016589A" w:rsidRDefault="000F7224" w:rsidP="000F7224">
      <w:pPr>
        <w:spacing w:line="240" w:lineRule="auto"/>
        <w:rPr>
          <w:rFonts w:ascii="Times New Roman" w:eastAsia="Times New Roman" w:hAnsi="Times New Roman" w:cs="Times New Roman"/>
          <w:b/>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2126"/>
        <w:gridCol w:w="142"/>
        <w:gridCol w:w="2268"/>
        <w:gridCol w:w="142"/>
        <w:gridCol w:w="1559"/>
        <w:gridCol w:w="142"/>
        <w:gridCol w:w="141"/>
        <w:gridCol w:w="993"/>
      </w:tblGrid>
      <w:tr w:rsidR="000F7224" w:rsidRPr="0016589A" w:rsidTr="005006AA">
        <w:trPr>
          <w:tblHeader/>
        </w:trPr>
        <w:tc>
          <w:tcPr>
            <w:tcW w:w="567" w:type="dxa"/>
          </w:tcPr>
          <w:p w:rsidR="000F7224" w:rsidRPr="0016589A" w:rsidRDefault="000F7224" w:rsidP="000F7224">
            <w:pPr>
              <w:spacing w:before="20" w:after="8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w:t>
            </w:r>
          </w:p>
          <w:p w:rsidR="000F7224" w:rsidRPr="0016589A" w:rsidRDefault="000F7224" w:rsidP="000F7224">
            <w:pPr>
              <w:spacing w:before="20" w:after="8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 xml:space="preserve"> з\п</w:t>
            </w:r>
          </w:p>
        </w:tc>
        <w:tc>
          <w:tcPr>
            <w:tcW w:w="2269" w:type="dxa"/>
          </w:tcPr>
          <w:p w:rsidR="000F7224" w:rsidRPr="0016589A" w:rsidRDefault="000F7224" w:rsidP="000F7224">
            <w:pPr>
              <w:spacing w:before="20" w:after="80" w:line="240" w:lineRule="auto"/>
              <w:ind w:right="34"/>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Назва заходу</w:t>
            </w:r>
          </w:p>
        </w:tc>
        <w:tc>
          <w:tcPr>
            <w:tcW w:w="2126"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 xml:space="preserve">Цільова аудиторія, </w:t>
            </w: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на яку направлений захід</w:t>
            </w:r>
          </w:p>
        </w:tc>
        <w:tc>
          <w:tcPr>
            <w:tcW w:w="2410" w:type="dxa"/>
            <w:gridSpan w:val="2"/>
          </w:tcPr>
          <w:p w:rsidR="000F7224" w:rsidRPr="0016589A" w:rsidRDefault="000F7224" w:rsidP="000F7224">
            <w:pPr>
              <w:spacing w:before="20" w:after="8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Очікуваний результат</w:t>
            </w:r>
          </w:p>
        </w:tc>
        <w:tc>
          <w:tcPr>
            <w:tcW w:w="1701" w:type="dxa"/>
            <w:gridSpan w:val="2"/>
          </w:tcPr>
          <w:p w:rsidR="000F7224" w:rsidRPr="0016589A" w:rsidRDefault="000F7224" w:rsidP="000F7224">
            <w:pPr>
              <w:spacing w:after="0" w:line="240" w:lineRule="auto"/>
              <w:ind w:right="-4"/>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Орієнтовна дата проведення</w:t>
            </w:r>
          </w:p>
        </w:tc>
        <w:tc>
          <w:tcPr>
            <w:tcW w:w="1276" w:type="dxa"/>
            <w:gridSpan w:val="3"/>
          </w:tcPr>
          <w:p w:rsidR="000F7224" w:rsidRPr="0016589A" w:rsidRDefault="000F7224" w:rsidP="000F7224">
            <w:pPr>
              <w:spacing w:before="20" w:after="8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Примітки</w:t>
            </w:r>
          </w:p>
        </w:tc>
      </w:tr>
      <w:tr w:rsidR="000F7224" w:rsidRPr="0016589A" w:rsidTr="005006AA">
        <w:trPr>
          <w:tblHeader/>
        </w:trPr>
        <w:tc>
          <w:tcPr>
            <w:tcW w:w="10349" w:type="dxa"/>
            <w:gridSpan w:val="10"/>
          </w:tcPr>
          <w:p w:rsidR="000F7224" w:rsidRPr="0016589A" w:rsidRDefault="000F7224" w:rsidP="000F7224">
            <w:pPr>
              <w:spacing w:before="20" w:after="8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before="20" w:after="8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Внутрішня комунікація (на період карантинних обмежень відбувається у режимі онлайн та відеоконференцзв’язку)</w:t>
            </w: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 xml:space="preserve">1. </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Налагодження системи оперативного обміну інформацією </w:t>
            </w:r>
            <w:r w:rsidR="00AB244D" w:rsidRPr="0016589A">
              <w:rPr>
                <w:rFonts w:ascii="Times New Roman" w:eastAsia="Times New Roman" w:hAnsi="Times New Roman" w:cs="Times New Roman"/>
                <w:sz w:val="28"/>
                <w:szCs w:val="28"/>
                <w:lang w:eastAsia="ru-RU"/>
              </w:rPr>
              <w:t xml:space="preserve">між </w:t>
            </w:r>
            <w:r w:rsidRPr="0016589A">
              <w:rPr>
                <w:rFonts w:ascii="Times New Roman" w:eastAsia="Times New Roman" w:hAnsi="Times New Roman" w:cs="Times New Roman"/>
                <w:sz w:val="28"/>
                <w:szCs w:val="28"/>
                <w:lang w:eastAsia="ru-RU"/>
              </w:rPr>
              <w:t>працівник</w:t>
            </w:r>
            <w:r w:rsidR="00AB244D" w:rsidRPr="0016589A">
              <w:rPr>
                <w:rFonts w:ascii="Times New Roman" w:eastAsia="Times New Roman" w:hAnsi="Times New Roman" w:cs="Times New Roman"/>
                <w:sz w:val="28"/>
                <w:szCs w:val="28"/>
                <w:lang w:eastAsia="ru-RU"/>
              </w:rPr>
              <w:t>ами</w:t>
            </w:r>
            <w:r w:rsidRPr="0016589A">
              <w:rPr>
                <w:rFonts w:ascii="Times New Roman" w:eastAsia="Times New Roman" w:hAnsi="Times New Roman" w:cs="Times New Roman"/>
                <w:sz w:val="28"/>
                <w:szCs w:val="28"/>
                <w:lang w:eastAsia="ru-RU"/>
              </w:rPr>
              <w:t xml:space="preserve"> суду з професійних та інших питань діяльності суду та судової системи загалом</w:t>
            </w:r>
          </w:p>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Судді та працівники апарату суду </w:t>
            </w:r>
          </w:p>
        </w:tc>
        <w:tc>
          <w:tcPr>
            <w:tcW w:w="2410"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Налагодження ефективної комунікаційної взаємодії, </w:t>
            </w:r>
          </w:p>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вироблення спільних позицій з питань діяльності суду</w:t>
            </w:r>
          </w:p>
        </w:tc>
        <w:tc>
          <w:tcPr>
            <w:tcW w:w="1701" w:type="dxa"/>
            <w:gridSpan w:val="2"/>
          </w:tcPr>
          <w:p w:rsidR="000F7224" w:rsidRPr="0016589A" w:rsidRDefault="000F7224" w:rsidP="000F7224">
            <w:pPr>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p w:rsidR="000F7224" w:rsidRPr="0016589A" w:rsidRDefault="000F7224" w:rsidP="000F7224">
            <w:pPr>
              <w:rPr>
                <w:rFonts w:ascii="Times New Roman" w:eastAsia="Times New Roman" w:hAnsi="Times New Roman" w:cs="Times New Roman"/>
                <w:sz w:val="28"/>
                <w:szCs w:val="28"/>
                <w:lang w:eastAsia="ru-RU"/>
              </w:rPr>
            </w:pPr>
          </w:p>
          <w:p w:rsidR="000F7224" w:rsidRPr="0016589A" w:rsidRDefault="000F7224" w:rsidP="000F7224">
            <w:pPr>
              <w:rPr>
                <w:rFonts w:ascii="Times New Roman" w:eastAsia="Times New Roman" w:hAnsi="Times New Roman" w:cs="Times New Roman"/>
                <w:sz w:val="28"/>
                <w:szCs w:val="28"/>
                <w:lang w:eastAsia="ru-RU"/>
              </w:rPr>
            </w:pPr>
          </w:p>
          <w:p w:rsidR="000F7224" w:rsidRPr="0016589A" w:rsidRDefault="000F7224" w:rsidP="000F7224">
            <w:pPr>
              <w:rPr>
                <w:rFonts w:ascii="Times New Roman" w:eastAsia="Times New Roman" w:hAnsi="Times New Roman" w:cs="Times New Roman"/>
                <w:sz w:val="28"/>
                <w:szCs w:val="28"/>
                <w:lang w:eastAsia="ru-RU"/>
              </w:rPr>
            </w:pPr>
          </w:p>
        </w:tc>
        <w:tc>
          <w:tcPr>
            <w:tcW w:w="1134" w:type="dxa"/>
            <w:gridSpan w:val="2"/>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2.</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Організація і проведення навчань  з питань  спілкування  та взаємодії в колективі</w:t>
            </w:r>
          </w:p>
          <w:p w:rsidR="000F7224" w:rsidRPr="0016589A" w:rsidRDefault="000F7224" w:rsidP="000F7224">
            <w:pPr>
              <w:spacing w:after="0" w:line="240" w:lineRule="auto"/>
              <w:ind w:right="34"/>
              <w:rPr>
                <w:rFonts w:ascii="Times New Roman" w:eastAsia="Times New Roman" w:hAnsi="Times New Roman" w:cs="Times New Roman"/>
                <w:b/>
                <w:sz w:val="28"/>
                <w:szCs w:val="28"/>
                <w:lang w:eastAsia="ru-RU"/>
              </w:rPr>
            </w:pP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Судді та працівники апарату суду </w:t>
            </w:r>
          </w:p>
        </w:tc>
        <w:tc>
          <w:tcPr>
            <w:tcW w:w="2410"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Формування навичок ефективного спілкування та комунікаційної взаємодії</w:t>
            </w:r>
          </w:p>
        </w:tc>
        <w:tc>
          <w:tcPr>
            <w:tcW w:w="1701" w:type="dxa"/>
            <w:gridSpan w:val="2"/>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II півріччя</w:t>
            </w:r>
          </w:p>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2021 року</w:t>
            </w:r>
          </w:p>
        </w:tc>
        <w:tc>
          <w:tcPr>
            <w:tcW w:w="1134" w:type="dxa"/>
            <w:gridSpan w:val="2"/>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 xml:space="preserve">3. </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Проведення  тренінгу спілкування зі ЗМІ та особами з інвалідністю </w:t>
            </w:r>
          </w:p>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Судді </w:t>
            </w:r>
          </w:p>
        </w:tc>
        <w:tc>
          <w:tcPr>
            <w:tcW w:w="2410" w:type="dxa"/>
            <w:gridSpan w:val="2"/>
          </w:tcPr>
          <w:p w:rsidR="000F7224" w:rsidRPr="0016589A" w:rsidRDefault="000F7224" w:rsidP="000F7224">
            <w:pPr>
              <w:spacing w:after="0" w:line="240" w:lineRule="auto"/>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Формування навичок спіл-кування зі ЗМІ та особами з інвалідністю</w:t>
            </w:r>
          </w:p>
          <w:p w:rsidR="000F7224" w:rsidRPr="0016589A" w:rsidRDefault="000F7224" w:rsidP="000F7224">
            <w:pPr>
              <w:spacing w:after="0" w:line="240" w:lineRule="auto"/>
              <w:jc w:val="both"/>
              <w:rPr>
                <w:rFonts w:ascii="Times New Roman" w:eastAsia="Times New Roman" w:hAnsi="Times New Roman" w:cs="Times New Roman"/>
                <w:sz w:val="28"/>
                <w:szCs w:val="28"/>
                <w:lang w:eastAsia="ru-RU"/>
              </w:rPr>
            </w:pPr>
          </w:p>
        </w:tc>
        <w:tc>
          <w:tcPr>
            <w:tcW w:w="1701" w:type="dxa"/>
            <w:gridSpan w:val="2"/>
          </w:tcPr>
          <w:p w:rsidR="000F7224" w:rsidRPr="0016589A" w:rsidRDefault="000F7224" w:rsidP="000F7224">
            <w:pPr>
              <w:spacing w:after="0" w:line="240" w:lineRule="auto"/>
              <w:ind w:right="-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I півріччя</w:t>
            </w:r>
          </w:p>
          <w:p w:rsidR="000F7224" w:rsidRPr="0016589A" w:rsidRDefault="000F7224" w:rsidP="000F7224">
            <w:pPr>
              <w:spacing w:after="0" w:line="240" w:lineRule="auto"/>
              <w:ind w:right="-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2022 року</w:t>
            </w:r>
          </w:p>
        </w:tc>
        <w:tc>
          <w:tcPr>
            <w:tcW w:w="1134" w:type="dxa"/>
            <w:gridSpan w:val="2"/>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4.</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Проведення спільних заходів з органами суддівського самоврядування та суддями у відставці</w:t>
            </w:r>
          </w:p>
        </w:tc>
        <w:tc>
          <w:tcPr>
            <w:tcW w:w="2268" w:type="dxa"/>
            <w:gridSpan w:val="2"/>
          </w:tcPr>
          <w:p w:rsidR="000F7224" w:rsidRPr="0016589A" w:rsidRDefault="000F7224" w:rsidP="000F7224">
            <w:pPr>
              <w:spacing w:after="0" w:line="240" w:lineRule="auto"/>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Судді, працівники апарату, керівники органів суддівського самоврядування судді у відставці</w:t>
            </w:r>
          </w:p>
        </w:tc>
        <w:tc>
          <w:tcPr>
            <w:tcW w:w="2410"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Налагодження ефективної комунікаційної взаємодії,</w:t>
            </w:r>
          </w:p>
          <w:p w:rsidR="000F7224" w:rsidRPr="0016589A" w:rsidRDefault="000F7224" w:rsidP="000F7224">
            <w:pPr>
              <w:spacing w:after="0" w:line="240"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вироблення спільних позицій з питань діяльності суду</w:t>
            </w:r>
          </w:p>
        </w:tc>
        <w:tc>
          <w:tcPr>
            <w:tcW w:w="1701" w:type="dxa"/>
            <w:gridSpan w:val="2"/>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tc>
        <w:tc>
          <w:tcPr>
            <w:tcW w:w="1134" w:type="dxa"/>
            <w:gridSpan w:val="2"/>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10349" w:type="dxa"/>
            <w:gridSpan w:val="10"/>
            <w:tcBorders>
              <w:top w:val="nil"/>
              <w:left w:val="nil"/>
              <w:right w:val="nil"/>
            </w:tcBorders>
          </w:tcPr>
          <w:p w:rsidR="000F7224" w:rsidRPr="0016589A" w:rsidRDefault="000F7224" w:rsidP="000F7224">
            <w:pPr>
              <w:spacing w:after="0" w:line="240" w:lineRule="auto"/>
              <w:jc w:val="both"/>
              <w:rPr>
                <w:rFonts w:ascii="Times New Roman" w:eastAsia="Times New Roman" w:hAnsi="Times New Roman" w:cs="Times New Roman"/>
                <w:b/>
                <w:sz w:val="28"/>
                <w:szCs w:val="28"/>
                <w:lang w:eastAsia="ru-RU"/>
              </w:rPr>
            </w:pPr>
          </w:p>
          <w:p w:rsidR="007540F5" w:rsidRPr="0016589A" w:rsidRDefault="007540F5" w:rsidP="000F7224">
            <w:pPr>
              <w:spacing w:after="0" w:line="240" w:lineRule="auto"/>
              <w:jc w:val="center"/>
              <w:rPr>
                <w:rFonts w:ascii="Times New Roman" w:eastAsia="Times New Roman" w:hAnsi="Times New Roman" w:cs="Times New Roman"/>
                <w:b/>
                <w:sz w:val="28"/>
                <w:szCs w:val="28"/>
                <w:lang w:eastAsia="ru-RU"/>
              </w:rPr>
            </w:pPr>
          </w:p>
          <w:p w:rsidR="007540F5" w:rsidRPr="0016589A" w:rsidRDefault="007540F5" w:rsidP="000F7224">
            <w:pPr>
              <w:spacing w:after="0" w:line="240" w:lineRule="auto"/>
              <w:jc w:val="center"/>
              <w:rPr>
                <w:rFonts w:ascii="Times New Roman" w:eastAsia="Times New Roman" w:hAnsi="Times New Roman" w:cs="Times New Roman"/>
                <w:b/>
                <w:sz w:val="28"/>
                <w:szCs w:val="28"/>
                <w:lang w:eastAsia="ru-RU"/>
              </w:rPr>
            </w:pPr>
          </w:p>
          <w:p w:rsidR="007540F5" w:rsidRPr="0016589A" w:rsidRDefault="007540F5"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Зовнішня комунікація (на період карантинних обмежень відбувається у режимі онлайн та відеоконференцзв’язку)</w:t>
            </w:r>
          </w:p>
          <w:p w:rsidR="007540F5" w:rsidRPr="0016589A" w:rsidRDefault="007540F5" w:rsidP="000F7224">
            <w:pPr>
              <w:spacing w:after="0" w:line="240" w:lineRule="auto"/>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1.</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Оновлення  інформації всіх розділів інтернет-сторінки суду на офіційному веб-порталі «Судова влада України»</w:t>
            </w:r>
            <w:r w:rsidRPr="0016589A">
              <w:rPr>
                <w:rFonts w:ascii="Times New Roman" w:eastAsia="Times New Roman" w:hAnsi="Times New Roman" w:cs="Times New Roman"/>
                <w:sz w:val="24"/>
                <w:szCs w:val="24"/>
                <w:lang w:eastAsia="ru-RU"/>
              </w:rPr>
              <w:t xml:space="preserve"> </w:t>
            </w:r>
            <w:r w:rsidRPr="0016589A">
              <w:rPr>
                <w:rFonts w:ascii="Times New Roman" w:eastAsia="Times New Roman" w:hAnsi="Times New Roman" w:cs="Times New Roman"/>
                <w:sz w:val="28"/>
                <w:szCs w:val="28"/>
                <w:lang w:eastAsia="ru-RU"/>
              </w:rPr>
              <w:t>та на  сторінці суду у «</w:t>
            </w:r>
            <w:proofErr w:type="spellStart"/>
            <w:r w:rsidRPr="0016589A">
              <w:rPr>
                <w:rFonts w:ascii="Times New Roman" w:eastAsia="Times New Roman" w:hAnsi="Times New Roman" w:cs="Times New Roman"/>
                <w:sz w:val="28"/>
                <w:szCs w:val="28"/>
                <w:lang w:eastAsia="ru-RU"/>
              </w:rPr>
              <w:t>Facebook</w:t>
            </w:r>
            <w:proofErr w:type="spellEnd"/>
            <w:r w:rsidRPr="0016589A">
              <w:rPr>
                <w:rFonts w:ascii="Times New Roman" w:eastAsia="Times New Roman" w:hAnsi="Times New Roman" w:cs="Times New Roman"/>
                <w:sz w:val="28"/>
                <w:szCs w:val="28"/>
                <w:lang w:eastAsia="ru-RU"/>
              </w:rPr>
              <w:t>»</w:t>
            </w: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Громадяни, відвідувачі суду, представники ЗМІ, громадські організації і цільові групи, по відношенню до яких здійснюється просвітницька робота, представники органів державної влади і місцевого самоврядування, всі бажаючі</w:t>
            </w:r>
          </w:p>
        </w:tc>
        <w:tc>
          <w:tcPr>
            <w:tcW w:w="2268" w:type="dxa"/>
          </w:tcPr>
          <w:p w:rsidR="000F7224" w:rsidRPr="0016589A" w:rsidRDefault="000F7224" w:rsidP="000F7224">
            <w:pPr>
              <w:spacing w:after="0" w:line="240"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Оперативне отримання  довідкової інформації про діяльність суду</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2.</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Підготовка роздаткових інформаційних та презентаційних матеріалів суду</w:t>
            </w:r>
          </w:p>
        </w:tc>
        <w:tc>
          <w:tcPr>
            <w:tcW w:w="2268" w:type="dxa"/>
            <w:gridSpan w:val="2"/>
          </w:tcPr>
          <w:p w:rsidR="000F7224" w:rsidRPr="0016589A" w:rsidRDefault="000F7224" w:rsidP="000F7224">
            <w:pPr>
              <w:spacing w:after="0" w:line="240" w:lineRule="auto"/>
              <w:jc w:val="both"/>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Громадяни, представники ЗМІ, громадські і правозахисні організації, державні установи</w:t>
            </w:r>
          </w:p>
        </w:tc>
        <w:tc>
          <w:tcPr>
            <w:tcW w:w="2268" w:type="dxa"/>
          </w:tcPr>
          <w:p w:rsidR="000F7224" w:rsidRPr="0016589A" w:rsidRDefault="000F7224" w:rsidP="000F7224">
            <w:pPr>
              <w:spacing w:after="0" w:line="240" w:lineRule="auto"/>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sz w:val="28"/>
                <w:szCs w:val="28"/>
                <w:lang w:eastAsia="ru-RU"/>
              </w:rPr>
              <w:t xml:space="preserve">Формування позитивного іміджу суду </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3.</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Оновлення інформаційних стендів у приміщенні суду</w:t>
            </w: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Громадяни, відвідувачі суду, представники ЗМІ, громадські організації і цільові групи,  представники органів державної влади і місцевого самоврядування всі бажаючі</w:t>
            </w:r>
          </w:p>
        </w:tc>
        <w:tc>
          <w:tcPr>
            <w:tcW w:w="2268" w:type="dxa"/>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Оперативне отримання  довідкової інформації про діяльність суду</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4.</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Проведення інформаційно-просвітницької роботи суду серед школярів, студентів, представників  громадських організацій</w:t>
            </w:r>
          </w:p>
        </w:tc>
        <w:tc>
          <w:tcPr>
            <w:tcW w:w="2268" w:type="dxa"/>
            <w:gridSpan w:val="2"/>
          </w:tcPr>
          <w:p w:rsidR="000F7224" w:rsidRPr="0016589A" w:rsidRDefault="000F7224" w:rsidP="000F7224">
            <w:pPr>
              <w:spacing w:after="0" w:line="240" w:lineRule="auto"/>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Цільові групи</w:t>
            </w:r>
          </w:p>
        </w:tc>
        <w:tc>
          <w:tcPr>
            <w:tcW w:w="2268" w:type="dxa"/>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Підвищення обізнаності про діяльність судової системи, професійне орієнтування. Підвищення довіри до роботи суду</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5.</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Моніторинг матеріалів у ЗМІ, які стосуються діяльності суду,   при необхідності організація оперативного реагування на них</w:t>
            </w:r>
          </w:p>
        </w:tc>
        <w:tc>
          <w:tcPr>
            <w:tcW w:w="2268" w:type="dxa"/>
            <w:gridSpan w:val="2"/>
          </w:tcPr>
          <w:p w:rsidR="000F7224" w:rsidRPr="0016589A" w:rsidRDefault="000F7224" w:rsidP="000F7224">
            <w:pPr>
              <w:spacing w:after="0" w:line="240" w:lineRule="auto"/>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Цільові аудиторії</w:t>
            </w:r>
          </w:p>
        </w:tc>
        <w:tc>
          <w:tcPr>
            <w:tcW w:w="2268" w:type="dxa"/>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Оперативне реагування покращує сприймання громадянами роботи суду, підвищує довіру до роботи суду</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6.</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Організація  виступів,</w:t>
            </w:r>
          </w:p>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брифінгів, конференцій, інтерв’ю керівництва суду, суддів з актуальних питань</w:t>
            </w: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Громадяни регіону, у випадку конкретного питання – відповідні цільові групи</w:t>
            </w:r>
          </w:p>
        </w:tc>
        <w:tc>
          <w:tcPr>
            <w:tcW w:w="2268" w:type="dxa"/>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Презентація суду як відкритої установи, висвітлення окремих питань судочинства та роботи суду</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За погодженням  </w:t>
            </w:r>
          </w:p>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із</w:t>
            </w:r>
          </w:p>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керівництвом</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7.</w:t>
            </w:r>
          </w:p>
        </w:tc>
        <w:tc>
          <w:tcPr>
            <w:tcW w:w="2269" w:type="dxa"/>
          </w:tcPr>
          <w:p w:rsidR="000F7224" w:rsidRPr="0016589A" w:rsidRDefault="000F7224" w:rsidP="000F7224">
            <w:pPr>
              <w:spacing w:after="0" w:line="240" w:lineRule="auto"/>
              <w:ind w:right="3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Проведення «Дня відкритих дверей» та «Уроку справедливості»</w:t>
            </w:r>
          </w:p>
        </w:tc>
        <w:tc>
          <w:tcPr>
            <w:tcW w:w="2268" w:type="dxa"/>
            <w:gridSpan w:val="2"/>
          </w:tcPr>
          <w:p w:rsidR="000F7224" w:rsidRPr="0016589A" w:rsidRDefault="000F7224" w:rsidP="000F7224">
            <w:pPr>
              <w:spacing w:after="0" w:line="240" w:lineRule="auto"/>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Для школярів</w:t>
            </w:r>
          </w:p>
        </w:tc>
        <w:tc>
          <w:tcPr>
            <w:tcW w:w="2268" w:type="dxa"/>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Надання інформації про діяльність суду, підвищення довіри до роботи суду</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color w:val="2E74B5"/>
                <w:sz w:val="28"/>
                <w:szCs w:val="28"/>
                <w:lang w:eastAsia="ru-RU"/>
              </w:rPr>
            </w:pPr>
            <w:r w:rsidRPr="0016589A">
              <w:rPr>
                <w:rFonts w:ascii="Times New Roman" w:eastAsia="Times New Roman" w:hAnsi="Times New Roman" w:cs="Times New Roman"/>
                <w:sz w:val="28"/>
                <w:szCs w:val="28"/>
                <w:lang w:eastAsia="ru-RU"/>
              </w:rPr>
              <w:t>Постійно</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8.</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Висвітлення у ЗМІ заходів, які проводяться в суді</w:t>
            </w: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Громадяни регіону, громадські організації, молодь, інші цільові аудиторії</w:t>
            </w:r>
          </w:p>
        </w:tc>
        <w:tc>
          <w:tcPr>
            <w:tcW w:w="2268" w:type="dxa"/>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Інформування про роботу суду, демонстрація відкритості діяльності, формування позитивного іміджу суду, підвищення довіри громадян до правосуддя</w:t>
            </w: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Постійно</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r w:rsidR="000F7224" w:rsidRPr="0016589A" w:rsidTr="005006AA">
        <w:trPr>
          <w:tblHeader/>
        </w:trPr>
        <w:tc>
          <w:tcPr>
            <w:tcW w:w="567" w:type="dxa"/>
          </w:tcPr>
          <w:p w:rsidR="000F7224" w:rsidRPr="0016589A" w:rsidRDefault="000F7224" w:rsidP="000F7224">
            <w:pPr>
              <w:spacing w:after="0" w:line="240" w:lineRule="auto"/>
              <w:ind w:left="-142" w:right="-108"/>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9</w:t>
            </w:r>
            <w:r w:rsidR="005B00D3" w:rsidRPr="0016589A">
              <w:rPr>
                <w:rFonts w:ascii="Times New Roman" w:eastAsia="Times New Roman" w:hAnsi="Times New Roman" w:cs="Times New Roman"/>
                <w:b/>
                <w:sz w:val="28"/>
                <w:szCs w:val="28"/>
                <w:lang w:eastAsia="ru-RU"/>
              </w:rPr>
              <w:t>.</w:t>
            </w:r>
          </w:p>
        </w:tc>
        <w:tc>
          <w:tcPr>
            <w:tcW w:w="2269" w:type="dxa"/>
          </w:tcPr>
          <w:p w:rsidR="000F7224" w:rsidRPr="0016589A" w:rsidRDefault="000F7224" w:rsidP="000F7224">
            <w:pPr>
              <w:spacing w:after="0" w:line="240" w:lineRule="auto"/>
              <w:ind w:right="34"/>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Проведення опитування учасників процесу на базі СОРС</w:t>
            </w:r>
          </w:p>
        </w:tc>
        <w:tc>
          <w:tcPr>
            <w:tcW w:w="2268" w:type="dxa"/>
            <w:gridSpan w:val="2"/>
          </w:tcPr>
          <w:p w:rsidR="000F7224" w:rsidRPr="0016589A" w:rsidRDefault="000F7224" w:rsidP="000F7224">
            <w:pPr>
              <w:spacing w:after="0" w:line="240" w:lineRule="auto"/>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Учасники процесу</w:t>
            </w:r>
          </w:p>
        </w:tc>
        <w:tc>
          <w:tcPr>
            <w:tcW w:w="2268" w:type="dxa"/>
          </w:tcPr>
          <w:p w:rsidR="000F7224" w:rsidRPr="0016589A" w:rsidRDefault="000F7224" w:rsidP="000F7224">
            <w:pPr>
              <w:spacing w:after="0" w:line="240" w:lineRule="auto"/>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Аналіз роботи суду, виявлення можливих проблем у функціонуванні суду, покращення доступу громадян до правосуддя</w:t>
            </w:r>
          </w:p>
          <w:p w:rsidR="000F7224" w:rsidRPr="0016589A" w:rsidRDefault="000F7224" w:rsidP="000F7224">
            <w:pPr>
              <w:spacing w:after="0" w:line="240" w:lineRule="auto"/>
              <w:rPr>
                <w:rFonts w:ascii="Times New Roman" w:eastAsia="Times New Roman" w:hAnsi="Times New Roman" w:cs="Times New Roman"/>
                <w:sz w:val="28"/>
                <w:szCs w:val="28"/>
                <w:lang w:eastAsia="ru-RU"/>
              </w:rPr>
            </w:pPr>
          </w:p>
        </w:tc>
        <w:tc>
          <w:tcPr>
            <w:tcW w:w="1984" w:type="dxa"/>
            <w:gridSpan w:val="4"/>
          </w:tcPr>
          <w:p w:rsidR="000F7224" w:rsidRPr="0016589A" w:rsidRDefault="000F7224" w:rsidP="000F7224">
            <w:pPr>
              <w:spacing w:after="0" w:line="240" w:lineRule="auto"/>
              <w:ind w:right="-4"/>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І-ІІ півріччя 2021-2022 року</w:t>
            </w:r>
          </w:p>
        </w:tc>
        <w:tc>
          <w:tcPr>
            <w:tcW w:w="993" w:type="dxa"/>
          </w:tcPr>
          <w:p w:rsidR="000F7224" w:rsidRPr="0016589A" w:rsidRDefault="000F7224" w:rsidP="000F7224">
            <w:pPr>
              <w:spacing w:after="0" w:line="240" w:lineRule="auto"/>
              <w:jc w:val="center"/>
              <w:rPr>
                <w:rFonts w:ascii="Times New Roman" w:eastAsia="Times New Roman" w:hAnsi="Times New Roman" w:cs="Times New Roman"/>
                <w:b/>
                <w:sz w:val="28"/>
                <w:szCs w:val="28"/>
                <w:lang w:eastAsia="ru-RU"/>
              </w:rPr>
            </w:pPr>
          </w:p>
        </w:tc>
      </w:tr>
    </w:tbl>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5B00D3" w:rsidRPr="0016589A" w:rsidRDefault="005B00D3"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p>
    <w:p w:rsidR="000F7224" w:rsidRPr="0016589A" w:rsidRDefault="000F7224" w:rsidP="000F7224">
      <w:pPr>
        <w:spacing w:after="0" w:line="240" w:lineRule="auto"/>
        <w:ind w:left="1277"/>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lastRenderedPageBreak/>
        <w:t>9. Очікування та критерії оцінки комунікаційної</w:t>
      </w:r>
    </w:p>
    <w:p w:rsidR="000F7224" w:rsidRPr="0016589A" w:rsidRDefault="000F7224" w:rsidP="000F7224">
      <w:pPr>
        <w:spacing w:after="0" w:line="240" w:lineRule="auto"/>
        <w:ind w:left="1986"/>
        <w:jc w:val="center"/>
        <w:rPr>
          <w:rFonts w:ascii="Times New Roman" w:eastAsia="Times New Roman" w:hAnsi="Times New Roman" w:cs="Times New Roman"/>
          <w:b/>
          <w:sz w:val="28"/>
          <w:szCs w:val="28"/>
          <w:lang w:eastAsia="ru-RU"/>
        </w:rPr>
      </w:pPr>
      <w:r w:rsidRPr="0016589A">
        <w:rPr>
          <w:rFonts w:ascii="Times New Roman" w:eastAsia="Times New Roman" w:hAnsi="Times New Roman" w:cs="Times New Roman"/>
          <w:b/>
          <w:sz w:val="28"/>
          <w:szCs w:val="28"/>
          <w:lang w:eastAsia="ru-RU"/>
        </w:rPr>
        <w:t>діяльності</w:t>
      </w:r>
    </w:p>
    <w:p w:rsidR="000F7224" w:rsidRPr="0016589A" w:rsidRDefault="000F7224" w:rsidP="000F7224">
      <w:pPr>
        <w:spacing w:line="240" w:lineRule="auto"/>
        <w:rPr>
          <w:rFonts w:ascii="Times New Roman" w:eastAsia="Times New Roman" w:hAnsi="Times New Roman" w:cs="Times New Roman"/>
          <w:b/>
          <w:sz w:val="28"/>
          <w:szCs w:val="28"/>
          <w:lang w:eastAsia="ru-RU"/>
        </w:rPr>
      </w:pP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Розуміння громадянами результатів роботи суду, позитивне сприйняття судових рішень і ухвал;</w:t>
      </w: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підвищення довіри до суду і системи судочинства;</w:t>
      </w: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зміни (на позитивні) в оцінках роботи суду;</w:t>
      </w: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покращення іміджу судової системи.</w:t>
      </w:r>
    </w:p>
    <w:p w:rsidR="000F7224" w:rsidRPr="0016589A" w:rsidRDefault="000F7224" w:rsidP="000F7224">
      <w:pPr>
        <w:spacing w:after="0"/>
        <w:jc w:val="both"/>
        <w:rPr>
          <w:rFonts w:ascii="Times New Roman" w:eastAsia="Times New Roman" w:hAnsi="Times New Roman" w:cs="Times New Roman"/>
          <w:iCs/>
          <w:color w:val="000000"/>
          <w:sz w:val="28"/>
          <w:szCs w:val="28"/>
          <w:lang w:eastAsia="ru-RU"/>
        </w:rPr>
      </w:pPr>
    </w:p>
    <w:p w:rsidR="000F7224" w:rsidRPr="0016589A" w:rsidRDefault="000F7224" w:rsidP="000F7224">
      <w:pPr>
        <w:jc w:val="center"/>
        <w:rPr>
          <w:rFonts w:ascii="Times New Roman" w:eastAsia="Times New Roman" w:hAnsi="Times New Roman" w:cs="Times New Roman"/>
          <w:b/>
          <w:i/>
          <w:sz w:val="28"/>
          <w:szCs w:val="28"/>
          <w:lang w:eastAsia="ru-RU"/>
        </w:rPr>
      </w:pPr>
      <w:r w:rsidRPr="0016589A">
        <w:rPr>
          <w:rFonts w:ascii="Times New Roman" w:eastAsia="Times New Roman" w:hAnsi="Times New Roman" w:cs="Times New Roman"/>
          <w:b/>
          <w:i/>
          <w:sz w:val="28"/>
          <w:szCs w:val="28"/>
          <w:lang w:eastAsia="ru-RU"/>
        </w:rPr>
        <w:t>Моніторинг результатів комунікаційної діяльності:</w:t>
      </w: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визначення співвідношення між кількістю інформації, що виходить з суду і повідомленнями, які потрапили у ЗМІ та стали предметом громадської уваги;</w:t>
      </w: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оцінка інформації, що з’явилася в ЗМІ щодо діяльності суду (співвідношення позитивної і негативної інформації);</w:t>
      </w: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організація і проведення опитувань громадської думки щодо якості наданих судом послуг;</w:t>
      </w:r>
    </w:p>
    <w:p w:rsidR="000F7224" w:rsidRPr="0016589A" w:rsidRDefault="000F7224" w:rsidP="000F7224">
      <w:pPr>
        <w:numPr>
          <w:ilvl w:val="0"/>
          <w:numId w:val="6"/>
        </w:numPr>
        <w:spacing w:after="0"/>
        <w:ind w:left="357" w:hanging="357"/>
        <w:jc w:val="both"/>
        <w:rPr>
          <w:rFonts w:ascii="Times New Roman" w:eastAsia="Times New Roman" w:hAnsi="Times New Roman" w:cs="Times New Roman"/>
          <w:iCs/>
          <w:color w:val="000000"/>
          <w:sz w:val="28"/>
          <w:szCs w:val="28"/>
          <w:lang w:eastAsia="ru-RU"/>
        </w:rPr>
      </w:pPr>
      <w:r w:rsidRPr="0016589A">
        <w:rPr>
          <w:rFonts w:ascii="Times New Roman" w:eastAsia="Times New Roman" w:hAnsi="Times New Roman" w:cs="Times New Roman"/>
          <w:iCs/>
          <w:color w:val="000000"/>
          <w:sz w:val="28"/>
          <w:szCs w:val="28"/>
          <w:lang w:eastAsia="ru-RU"/>
        </w:rPr>
        <w:t>наявність зворотного зв’язку з цільовими групами та громадськістю загалом.</w:t>
      </w:r>
    </w:p>
    <w:p w:rsidR="000F7224" w:rsidRPr="0016589A" w:rsidRDefault="000F7224" w:rsidP="000F7224">
      <w:pPr>
        <w:spacing w:after="0"/>
        <w:jc w:val="both"/>
        <w:rPr>
          <w:rFonts w:ascii="Times New Roman" w:eastAsia="Times New Roman" w:hAnsi="Times New Roman" w:cs="Times New Roman"/>
          <w:iCs/>
          <w:color w:val="000000"/>
          <w:sz w:val="28"/>
          <w:szCs w:val="28"/>
          <w:lang w:eastAsia="ru-RU"/>
        </w:rPr>
      </w:pPr>
    </w:p>
    <w:p w:rsidR="000F7224" w:rsidRPr="0016589A" w:rsidRDefault="000F7224" w:rsidP="000F7224">
      <w:pPr>
        <w:spacing w:after="0"/>
        <w:jc w:val="center"/>
        <w:rPr>
          <w:rFonts w:ascii="Times New Roman" w:eastAsia="Times New Roman" w:hAnsi="Times New Roman" w:cs="Times New Roman"/>
          <w:b/>
          <w:i/>
          <w:sz w:val="28"/>
          <w:szCs w:val="28"/>
          <w:lang w:eastAsia="ru-RU"/>
        </w:rPr>
      </w:pPr>
      <w:r w:rsidRPr="0016589A">
        <w:rPr>
          <w:rFonts w:ascii="Times New Roman" w:eastAsia="Times New Roman" w:hAnsi="Times New Roman" w:cs="Times New Roman"/>
          <w:b/>
          <w:i/>
          <w:sz w:val="28"/>
          <w:szCs w:val="28"/>
          <w:lang w:eastAsia="ru-RU"/>
        </w:rPr>
        <w:t>Відповідальні за  зді</w:t>
      </w:r>
      <w:r w:rsidR="005B00D3" w:rsidRPr="0016589A">
        <w:rPr>
          <w:rFonts w:ascii="Times New Roman" w:eastAsia="Times New Roman" w:hAnsi="Times New Roman" w:cs="Times New Roman"/>
          <w:b/>
          <w:i/>
          <w:sz w:val="28"/>
          <w:szCs w:val="28"/>
          <w:lang w:eastAsia="ru-RU"/>
        </w:rPr>
        <w:t>йснення комунікаційної стратегії</w:t>
      </w:r>
    </w:p>
    <w:p w:rsidR="000F7224" w:rsidRPr="0016589A" w:rsidRDefault="000F7224" w:rsidP="000F7224">
      <w:pPr>
        <w:spacing w:after="0"/>
        <w:jc w:val="both"/>
        <w:rPr>
          <w:rFonts w:ascii="Times New Roman" w:eastAsia="Times New Roman" w:hAnsi="Times New Roman" w:cs="Times New Roman"/>
          <w:sz w:val="28"/>
          <w:szCs w:val="28"/>
          <w:lang w:eastAsia="ru-RU"/>
        </w:rPr>
      </w:pPr>
    </w:p>
    <w:p w:rsidR="005B00D3" w:rsidRPr="0016589A" w:rsidRDefault="000F7224" w:rsidP="005B00D3">
      <w:pPr>
        <w:spacing w:after="0"/>
        <w:jc w:val="both"/>
        <w:rPr>
          <w:rFonts w:ascii="Times New Roman" w:eastAsia="Times New Roman" w:hAnsi="Times New Roman" w:cs="Times New Roman"/>
          <w:i/>
          <w:sz w:val="28"/>
          <w:szCs w:val="28"/>
          <w:lang w:eastAsia="ru-RU"/>
        </w:rPr>
      </w:pPr>
      <w:r w:rsidRPr="0016589A">
        <w:rPr>
          <w:rFonts w:ascii="Times New Roman" w:eastAsia="Times New Roman" w:hAnsi="Times New Roman" w:cs="Times New Roman"/>
          <w:i/>
          <w:sz w:val="28"/>
          <w:szCs w:val="28"/>
          <w:lang w:eastAsia="ru-RU"/>
        </w:rPr>
        <w:t>Контроль і координація комунікаційної діяльності суду:</w:t>
      </w:r>
    </w:p>
    <w:p w:rsidR="005B00D3" w:rsidRPr="0016589A" w:rsidRDefault="005B00D3" w:rsidP="005B00D3">
      <w:pPr>
        <w:spacing w:after="0"/>
        <w:jc w:val="both"/>
        <w:rPr>
          <w:rFonts w:ascii="Times New Roman" w:eastAsia="Times New Roman" w:hAnsi="Times New Roman" w:cs="Times New Roman"/>
          <w:i/>
          <w:sz w:val="28"/>
          <w:szCs w:val="28"/>
          <w:lang w:eastAsia="ru-RU"/>
        </w:rPr>
      </w:pPr>
    </w:p>
    <w:p w:rsidR="000F7224" w:rsidRPr="0016589A" w:rsidRDefault="000F7224" w:rsidP="005B00D3">
      <w:p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І.</w:t>
      </w:r>
      <w:r w:rsidR="005B00D3" w:rsidRPr="0016589A">
        <w:rPr>
          <w:rFonts w:ascii="Times New Roman" w:eastAsia="Times New Roman" w:hAnsi="Times New Roman" w:cs="Times New Roman"/>
          <w:sz w:val="28"/>
          <w:szCs w:val="28"/>
          <w:lang w:eastAsia="ru-RU"/>
        </w:rPr>
        <w:t xml:space="preserve"> </w:t>
      </w:r>
      <w:r w:rsidRPr="0016589A">
        <w:rPr>
          <w:rFonts w:ascii="Times New Roman" w:eastAsia="Times New Roman" w:hAnsi="Times New Roman" w:cs="Times New Roman"/>
          <w:sz w:val="28"/>
          <w:szCs w:val="28"/>
          <w:lang w:eastAsia="ru-RU"/>
        </w:rPr>
        <w:t>Геращенко</w:t>
      </w:r>
      <w:r w:rsidRPr="0016589A">
        <w:rPr>
          <w:rFonts w:ascii="Times New Roman" w:eastAsia="Times New Roman" w:hAnsi="Times New Roman" w:cs="Times New Roman"/>
          <w:sz w:val="28"/>
          <w:szCs w:val="28"/>
          <w:lang w:eastAsia="ru-RU"/>
        </w:rPr>
        <w:tab/>
        <w:t xml:space="preserve">Голова Першого </w:t>
      </w:r>
      <w:r w:rsidR="005B00D3" w:rsidRPr="0016589A">
        <w:rPr>
          <w:rFonts w:ascii="Times New Roman" w:eastAsia="Times New Roman" w:hAnsi="Times New Roman" w:cs="Times New Roman"/>
          <w:sz w:val="28"/>
          <w:szCs w:val="28"/>
          <w:lang w:eastAsia="ru-RU"/>
        </w:rPr>
        <w:t xml:space="preserve">апеляційного </w:t>
      </w:r>
      <w:r w:rsidRPr="0016589A">
        <w:rPr>
          <w:rFonts w:ascii="Times New Roman" w:eastAsia="Times New Roman" w:hAnsi="Times New Roman" w:cs="Times New Roman"/>
          <w:sz w:val="28"/>
          <w:szCs w:val="28"/>
          <w:lang w:eastAsia="ru-RU"/>
        </w:rPr>
        <w:t>адміністративного суду.</w:t>
      </w:r>
    </w:p>
    <w:p w:rsidR="000F7224" w:rsidRPr="0016589A" w:rsidRDefault="000F7224" w:rsidP="000F7224">
      <w:pPr>
        <w:spacing w:after="0"/>
        <w:jc w:val="both"/>
        <w:rPr>
          <w:rFonts w:ascii="Times New Roman" w:eastAsia="Times New Roman" w:hAnsi="Times New Roman" w:cs="Times New Roman"/>
          <w:sz w:val="28"/>
          <w:szCs w:val="28"/>
          <w:lang w:eastAsia="ru-RU"/>
        </w:rPr>
      </w:pPr>
    </w:p>
    <w:p w:rsidR="000F7224" w:rsidRPr="0016589A" w:rsidRDefault="000F7224" w:rsidP="000F7224">
      <w:pPr>
        <w:spacing w:after="0"/>
        <w:jc w:val="both"/>
        <w:rPr>
          <w:rFonts w:ascii="Times New Roman" w:eastAsia="Times New Roman" w:hAnsi="Times New Roman" w:cs="Times New Roman"/>
          <w:i/>
          <w:sz w:val="28"/>
          <w:szCs w:val="28"/>
          <w:lang w:eastAsia="ru-RU"/>
        </w:rPr>
      </w:pPr>
      <w:r w:rsidRPr="0016589A">
        <w:rPr>
          <w:rFonts w:ascii="Times New Roman" w:eastAsia="Times New Roman" w:hAnsi="Times New Roman" w:cs="Times New Roman"/>
          <w:i/>
          <w:sz w:val="28"/>
          <w:szCs w:val="28"/>
          <w:lang w:eastAsia="ru-RU"/>
        </w:rPr>
        <w:t xml:space="preserve">Відповідальні за виконання:      </w:t>
      </w:r>
    </w:p>
    <w:p w:rsidR="000F7224" w:rsidRPr="0016589A" w:rsidRDefault="000F7224" w:rsidP="000F7224">
      <w:pPr>
        <w:spacing w:after="0"/>
        <w:jc w:val="both"/>
        <w:rPr>
          <w:rFonts w:ascii="Times New Roman" w:eastAsia="Times New Roman" w:hAnsi="Times New Roman" w:cs="Times New Roman"/>
          <w:sz w:val="28"/>
          <w:szCs w:val="28"/>
          <w:lang w:eastAsia="ru-RU"/>
        </w:rPr>
      </w:pPr>
    </w:p>
    <w:p w:rsidR="000F7224" w:rsidRPr="0016589A" w:rsidRDefault="000F7224" w:rsidP="000F7224">
      <w:p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В. </w:t>
      </w:r>
      <w:proofErr w:type="spellStart"/>
      <w:r w:rsidRPr="0016589A">
        <w:rPr>
          <w:rFonts w:ascii="Times New Roman" w:eastAsia="Times New Roman" w:hAnsi="Times New Roman" w:cs="Times New Roman"/>
          <w:sz w:val="28"/>
          <w:szCs w:val="28"/>
          <w:lang w:eastAsia="ru-RU"/>
        </w:rPr>
        <w:t>Абаєва</w:t>
      </w:r>
      <w:proofErr w:type="spellEnd"/>
      <w:r w:rsidRPr="0016589A">
        <w:rPr>
          <w:rFonts w:ascii="Times New Roman" w:eastAsia="Times New Roman" w:hAnsi="Times New Roman" w:cs="Times New Roman"/>
          <w:sz w:val="28"/>
          <w:szCs w:val="28"/>
          <w:lang w:eastAsia="ru-RU"/>
        </w:rPr>
        <w:tab/>
      </w:r>
      <w:r w:rsidRPr="0016589A">
        <w:rPr>
          <w:rFonts w:ascii="Times New Roman" w:eastAsia="Times New Roman" w:hAnsi="Times New Roman" w:cs="Times New Roman"/>
          <w:sz w:val="28"/>
          <w:szCs w:val="28"/>
          <w:lang w:eastAsia="ru-RU"/>
        </w:rPr>
        <w:tab/>
        <w:t>Завідувач сектору по взаємодії зі ЗМІ</w:t>
      </w:r>
    </w:p>
    <w:p w:rsidR="000F7224" w:rsidRPr="0016589A" w:rsidRDefault="000F7224" w:rsidP="000F7224">
      <w:pPr>
        <w:spacing w:after="0"/>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ab/>
      </w:r>
    </w:p>
    <w:p w:rsidR="000F7224" w:rsidRPr="0016589A" w:rsidRDefault="000F7224" w:rsidP="000F7224">
      <w:pPr>
        <w:spacing w:after="0"/>
        <w:ind w:left="2832" w:hanging="2832"/>
        <w:jc w:val="both"/>
        <w:rPr>
          <w:rFonts w:ascii="Times New Roman" w:eastAsia="Times New Roman" w:hAnsi="Times New Roman" w:cs="Times New Roman"/>
          <w:sz w:val="28"/>
          <w:szCs w:val="28"/>
          <w:lang w:eastAsia="ru-RU"/>
        </w:rPr>
      </w:pPr>
      <w:r w:rsidRPr="0016589A">
        <w:rPr>
          <w:rFonts w:ascii="Times New Roman" w:eastAsia="Times New Roman" w:hAnsi="Times New Roman" w:cs="Times New Roman"/>
          <w:sz w:val="28"/>
          <w:szCs w:val="28"/>
          <w:lang w:eastAsia="ru-RU"/>
        </w:rPr>
        <w:t xml:space="preserve">Т. </w:t>
      </w:r>
      <w:proofErr w:type="spellStart"/>
      <w:r w:rsidRPr="0016589A">
        <w:rPr>
          <w:rFonts w:ascii="Times New Roman" w:eastAsia="Times New Roman" w:hAnsi="Times New Roman" w:cs="Times New Roman"/>
          <w:sz w:val="28"/>
          <w:szCs w:val="28"/>
          <w:lang w:eastAsia="ru-RU"/>
        </w:rPr>
        <w:t>Лакомова</w:t>
      </w:r>
      <w:proofErr w:type="spellEnd"/>
      <w:r w:rsidR="005B00D3" w:rsidRPr="0016589A">
        <w:rPr>
          <w:rFonts w:ascii="Times New Roman" w:eastAsia="Times New Roman" w:hAnsi="Times New Roman" w:cs="Times New Roman"/>
          <w:sz w:val="28"/>
          <w:szCs w:val="28"/>
          <w:lang w:eastAsia="ru-RU"/>
        </w:rPr>
        <w:t xml:space="preserve">         </w:t>
      </w:r>
      <w:r w:rsidRPr="0016589A">
        <w:rPr>
          <w:rFonts w:ascii="Times New Roman" w:eastAsia="Times New Roman" w:hAnsi="Times New Roman" w:cs="Times New Roman"/>
          <w:sz w:val="28"/>
          <w:szCs w:val="28"/>
          <w:lang w:eastAsia="ru-RU"/>
        </w:rPr>
        <w:t xml:space="preserve">Головний спеціаліст (із забезпечення </w:t>
      </w:r>
      <w:proofErr w:type="spellStart"/>
      <w:r w:rsidRPr="0016589A">
        <w:rPr>
          <w:rFonts w:ascii="Times New Roman" w:eastAsia="Times New Roman" w:hAnsi="Times New Roman" w:cs="Times New Roman"/>
          <w:sz w:val="28"/>
          <w:szCs w:val="28"/>
          <w:lang w:eastAsia="ru-RU"/>
        </w:rPr>
        <w:t>зв’язків</w:t>
      </w:r>
      <w:proofErr w:type="spellEnd"/>
      <w:r w:rsidRPr="0016589A">
        <w:rPr>
          <w:rFonts w:ascii="Times New Roman" w:eastAsia="Times New Roman" w:hAnsi="Times New Roman" w:cs="Times New Roman"/>
          <w:sz w:val="28"/>
          <w:szCs w:val="28"/>
          <w:lang w:eastAsia="ru-RU"/>
        </w:rPr>
        <w:t xml:space="preserve"> зі ЗМІ)</w:t>
      </w:r>
      <w:r w:rsidR="005B00D3" w:rsidRPr="0016589A">
        <w:rPr>
          <w:rFonts w:ascii="Times New Roman" w:eastAsia="Times New Roman" w:hAnsi="Times New Roman" w:cs="Times New Roman"/>
          <w:sz w:val="28"/>
          <w:szCs w:val="28"/>
          <w:lang w:eastAsia="ru-RU"/>
        </w:rPr>
        <w:t>.</w:t>
      </w:r>
    </w:p>
    <w:p w:rsidR="005B00D3" w:rsidRPr="0016589A" w:rsidRDefault="005B00D3">
      <w:pPr>
        <w:spacing w:after="0"/>
        <w:ind w:left="2832" w:hanging="2832"/>
        <w:jc w:val="both"/>
        <w:rPr>
          <w:rFonts w:ascii="Times New Roman" w:eastAsia="Times New Roman" w:hAnsi="Times New Roman" w:cs="Times New Roman"/>
          <w:sz w:val="28"/>
          <w:szCs w:val="28"/>
          <w:lang w:eastAsia="ru-RU"/>
        </w:rPr>
      </w:pPr>
    </w:p>
    <w:sectPr w:rsidR="005B00D3" w:rsidRPr="0016589A" w:rsidSect="000F7224">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EC" w:rsidRDefault="001D7EEC" w:rsidP="000F7224">
      <w:pPr>
        <w:spacing w:after="0" w:line="240" w:lineRule="auto"/>
      </w:pPr>
      <w:r>
        <w:separator/>
      </w:r>
    </w:p>
  </w:endnote>
  <w:endnote w:type="continuationSeparator" w:id="0">
    <w:p w:rsidR="001D7EEC" w:rsidRDefault="001D7EEC" w:rsidP="000F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EC" w:rsidRDefault="001D7EEC" w:rsidP="000F7224">
      <w:pPr>
        <w:spacing w:after="0" w:line="240" w:lineRule="auto"/>
      </w:pPr>
      <w:r>
        <w:separator/>
      </w:r>
    </w:p>
  </w:footnote>
  <w:footnote w:type="continuationSeparator" w:id="0">
    <w:p w:rsidR="001D7EEC" w:rsidRDefault="001D7EEC" w:rsidP="000F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77708"/>
      <w:docPartObj>
        <w:docPartGallery w:val="Page Numbers (Top of Page)"/>
        <w:docPartUnique/>
      </w:docPartObj>
    </w:sdtPr>
    <w:sdtEndPr/>
    <w:sdtContent>
      <w:p w:rsidR="000F7224" w:rsidRDefault="000F7224">
        <w:pPr>
          <w:pStyle w:val="a7"/>
          <w:jc w:val="right"/>
        </w:pPr>
        <w:r>
          <w:fldChar w:fldCharType="begin"/>
        </w:r>
        <w:r>
          <w:instrText>PAGE   \* MERGEFORMAT</w:instrText>
        </w:r>
        <w:r>
          <w:fldChar w:fldCharType="separate"/>
        </w:r>
        <w:r w:rsidR="007C2420" w:rsidRPr="007C2420">
          <w:rPr>
            <w:noProof/>
            <w:lang w:val="ru-RU"/>
          </w:rPr>
          <w:t>2</w:t>
        </w:r>
        <w:r>
          <w:fldChar w:fldCharType="end"/>
        </w:r>
      </w:p>
    </w:sdtContent>
  </w:sdt>
  <w:p w:rsidR="000F7224" w:rsidRDefault="000F72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E1C"/>
    <w:multiLevelType w:val="hybridMultilevel"/>
    <w:tmpl w:val="24EE044A"/>
    <w:lvl w:ilvl="0" w:tplc="C88C2956">
      <w:start w:val="1"/>
      <w:numFmt w:val="decimal"/>
      <w:lvlText w:val="%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1">
    <w:nsid w:val="0D0D6D1D"/>
    <w:multiLevelType w:val="hybridMultilevel"/>
    <w:tmpl w:val="9E9C46F6"/>
    <w:lvl w:ilvl="0" w:tplc="FFFFFFFF">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43735"/>
    <w:multiLevelType w:val="hybridMultilevel"/>
    <w:tmpl w:val="722ECECE"/>
    <w:lvl w:ilvl="0" w:tplc="FFFFFFFF">
      <w:start w:val="3"/>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C4353E0"/>
    <w:multiLevelType w:val="hybridMultilevel"/>
    <w:tmpl w:val="2CA41F7A"/>
    <w:lvl w:ilvl="0" w:tplc="0E82CEFC">
      <w:start w:val="1"/>
      <w:numFmt w:val="decimal"/>
      <w:lvlText w:val="%1."/>
      <w:lvlJc w:val="left"/>
      <w:pPr>
        <w:ind w:left="1211"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4BCB60BA"/>
    <w:multiLevelType w:val="hybridMultilevel"/>
    <w:tmpl w:val="1340C0E6"/>
    <w:lvl w:ilvl="0" w:tplc="CE5C2164">
      <w:start w:val="6"/>
      <w:numFmt w:val="decimal"/>
      <w:lvlText w:val="%1."/>
      <w:lvlJc w:val="left"/>
      <w:pPr>
        <w:tabs>
          <w:tab w:val="num" w:pos="1637"/>
        </w:tabs>
        <w:ind w:left="1637" w:hanging="360"/>
      </w:pPr>
      <w:rPr>
        <w:rFonts w:hint="default"/>
        <w:b/>
      </w:rPr>
    </w:lvl>
    <w:lvl w:ilvl="1" w:tplc="04190019">
      <w:start w:val="1"/>
      <w:numFmt w:val="lowerLetter"/>
      <w:lvlText w:val="%2."/>
      <w:lvlJc w:val="left"/>
      <w:pPr>
        <w:tabs>
          <w:tab w:val="num" w:pos="5192"/>
        </w:tabs>
        <w:ind w:left="5192" w:hanging="360"/>
      </w:pPr>
    </w:lvl>
    <w:lvl w:ilvl="2" w:tplc="0419001B" w:tentative="1">
      <w:start w:val="1"/>
      <w:numFmt w:val="lowerRoman"/>
      <w:lvlText w:val="%3."/>
      <w:lvlJc w:val="right"/>
      <w:pPr>
        <w:tabs>
          <w:tab w:val="num" w:pos="5912"/>
        </w:tabs>
        <w:ind w:left="5912" w:hanging="180"/>
      </w:pPr>
    </w:lvl>
    <w:lvl w:ilvl="3" w:tplc="0419000F" w:tentative="1">
      <w:start w:val="1"/>
      <w:numFmt w:val="decimal"/>
      <w:lvlText w:val="%4."/>
      <w:lvlJc w:val="left"/>
      <w:pPr>
        <w:tabs>
          <w:tab w:val="num" w:pos="6632"/>
        </w:tabs>
        <w:ind w:left="6632" w:hanging="360"/>
      </w:pPr>
    </w:lvl>
    <w:lvl w:ilvl="4" w:tplc="04190019" w:tentative="1">
      <w:start w:val="1"/>
      <w:numFmt w:val="lowerLetter"/>
      <w:lvlText w:val="%5."/>
      <w:lvlJc w:val="left"/>
      <w:pPr>
        <w:tabs>
          <w:tab w:val="num" w:pos="7352"/>
        </w:tabs>
        <w:ind w:left="7352" w:hanging="360"/>
      </w:pPr>
    </w:lvl>
    <w:lvl w:ilvl="5" w:tplc="0419001B" w:tentative="1">
      <w:start w:val="1"/>
      <w:numFmt w:val="lowerRoman"/>
      <w:lvlText w:val="%6."/>
      <w:lvlJc w:val="right"/>
      <w:pPr>
        <w:tabs>
          <w:tab w:val="num" w:pos="8072"/>
        </w:tabs>
        <w:ind w:left="8072" w:hanging="180"/>
      </w:pPr>
    </w:lvl>
    <w:lvl w:ilvl="6" w:tplc="0419000F" w:tentative="1">
      <w:start w:val="1"/>
      <w:numFmt w:val="decimal"/>
      <w:lvlText w:val="%7."/>
      <w:lvlJc w:val="left"/>
      <w:pPr>
        <w:tabs>
          <w:tab w:val="num" w:pos="8792"/>
        </w:tabs>
        <w:ind w:left="8792" w:hanging="360"/>
      </w:pPr>
    </w:lvl>
    <w:lvl w:ilvl="7" w:tplc="04190019" w:tentative="1">
      <w:start w:val="1"/>
      <w:numFmt w:val="lowerLetter"/>
      <w:lvlText w:val="%8."/>
      <w:lvlJc w:val="left"/>
      <w:pPr>
        <w:tabs>
          <w:tab w:val="num" w:pos="9512"/>
        </w:tabs>
        <w:ind w:left="9512" w:hanging="360"/>
      </w:pPr>
    </w:lvl>
    <w:lvl w:ilvl="8" w:tplc="0419001B" w:tentative="1">
      <w:start w:val="1"/>
      <w:numFmt w:val="lowerRoman"/>
      <w:lvlText w:val="%9."/>
      <w:lvlJc w:val="right"/>
      <w:pPr>
        <w:tabs>
          <w:tab w:val="num" w:pos="10232"/>
        </w:tabs>
        <w:ind w:left="10232" w:hanging="180"/>
      </w:pPr>
    </w:lvl>
  </w:abstractNum>
  <w:abstractNum w:abstractNumId="5">
    <w:nsid w:val="5DED1A6C"/>
    <w:multiLevelType w:val="hybridMultilevel"/>
    <w:tmpl w:val="A1363544"/>
    <w:lvl w:ilvl="0" w:tplc="1CCAB80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D02827"/>
    <w:multiLevelType w:val="hybridMultilevel"/>
    <w:tmpl w:val="3B9AE7D4"/>
    <w:lvl w:ilvl="0" w:tplc="FFFFFFFF">
      <w:start w:val="3"/>
      <w:numFmt w:val="bullet"/>
      <w:lvlText w:val="-"/>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32"/>
    <w:rsid w:val="000A0CF2"/>
    <w:rsid w:val="000F7224"/>
    <w:rsid w:val="00102492"/>
    <w:rsid w:val="001427EA"/>
    <w:rsid w:val="0016589A"/>
    <w:rsid w:val="0018033C"/>
    <w:rsid w:val="001D7EEC"/>
    <w:rsid w:val="00247AA5"/>
    <w:rsid w:val="002E7ECC"/>
    <w:rsid w:val="003A1395"/>
    <w:rsid w:val="004F4993"/>
    <w:rsid w:val="004F6A26"/>
    <w:rsid w:val="005006AA"/>
    <w:rsid w:val="00512AE6"/>
    <w:rsid w:val="0051766A"/>
    <w:rsid w:val="0053698E"/>
    <w:rsid w:val="005B00D3"/>
    <w:rsid w:val="006163D6"/>
    <w:rsid w:val="00627DFA"/>
    <w:rsid w:val="006A0D29"/>
    <w:rsid w:val="0071029D"/>
    <w:rsid w:val="007540F5"/>
    <w:rsid w:val="007C2420"/>
    <w:rsid w:val="00935800"/>
    <w:rsid w:val="009704A6"/>
    <w:rsid w:val="00A36A5C"/>
    <w:rsid w:val="00AB244D"/>
    <w:rsid w:val="00B87CDA"/>
    <w:rsid w:val="00CC2F3A"/>
    <w:rsid w:val="00CE7E97"/>
    <w:rsid w:val="00D16232"/>
    <w:rsid w:val="00D32FF9"/>
    <w:rsid w:val="00DB2C47"/>
    <w:rsid w:val="00DE76E7"/>
    <w:rsid w:val="00EF1DC0"/>
    <w:rsid w:val="00F10589"/>
    <w:rsid w:val="00F571C1"/>
    <w:rsid w:val="00FE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6232"/>
    <w:pPr>
      <w:spacing w:after="0" w:line="240" w:lineRule="auto"/>
    </w:pPr>
    <w:rPr>
      <w:rFonts w:eastAsiaTheme="minorEastAsia"/>
      <w:lang w:eastAsia="ru-RU"/>
    </w:rPr>
  </w:style>
  <w:style w:type="character" w:customStyle="1" w:styleId="a4">
    <w:name w:val="Без интервала Знак"/>
    <w:basedOn w:val="a0"/>
    <w:link w:val="a3"/>
    <w:uiPriority w:val="1"/>
    <w:rsid w:val="00D16232"/>
    <w:rPr>
      <w:rFonts w:eastAsiaTheme="minorEastAsia"/>
      <w:lang w:eastAsia="ru-RU"/>
    </w:rPr>
  </w:style>
  <w:style w:type="paragraph" w:styleId="a5">
    <w:name w:val="Balloon Text"/>
    <w:basedOn w:val="a"/>
    <w:link w:val="a6"/>
    <w:uiPriority w:val="99"/>
    <w:semiHidden/>
    <w:unhideWhenUsed/>
    <w:rsid w:val="00D162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232"/>
    <w:rPr>
      <w:rFonts w:ascii="Tahoma" w:hAnsi="Tahoma" w:cs="Tahoma"/>
      <w:sz w:val="16"/>
      <w:szCs w:val="16"/>
      <w:lang w:val="uk-UA"/>
    </w:rPr>
  </w:style>
  <w:style w:type="paragraph" w:styleId="a7">
    <w:name w:val="header"/>
    <w:basedOn w:val="a"/>
    <w:link w:val="a8"/>
    <w:uiPriority w:val="99"/>
    <w:unhideWhenUsed/>
    <w:rsid w:val="000F72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224"/>
    <w:rPr>
      <w:lang w:val="uk-UA"/>
    </w:rPr>
  </w:style>
  <w:style w:type="paragraph" w:styleId="a9">
    <w:name w:val="footer"/>
    <w:basedOn w:val="a"/>
    <w:link w:val="aa"/>
    <w:uiPriority w:val="99"/>
    <w:unhideWhenUsed/>
    <w:rsid w:val="000F72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7224"/>
    <w:rPr>
      <w:lang w:val="uk-UA"/>
    </w:rPr>
  </w:style>
  <w:style w:type="table" w:styleId="ab">
    <w:name w:val="Table Grid"/>
    <w:basedOn w:val="a1"/>
    <w:uiPriority w:val="59"/>
    <w:rsid w:val="000F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C2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6232"/>
    <w:pPr>
      <w:spacing w:after="0" w:line="240" w:lineRule="auto"/>
    </w:pPr>
    <w:rPr>
      <w:rFonts w:eastAsiaTheme="minorEastAsia"/>
      <w:lang w:eastAsia="ru-RU"/>
    </w:rPr>
  </w:style>
  <w:style w:type="character" w:customStyle="1" w:styleId="a4">
    <w:name w:val="Без интервала Знак"/>
    <w:basedOn w:val="a0"/>
    <w:link w:val="a3"/>
    <w:uiPriority w:val="1"/>
    <w:rsid w:val="00D16232"/>
    <w:rPr>
      <w:rFonts w:eastAsiaTheme="minorEastAsia"/>
      <w:lang w:eastAsia="ru-RU"/>
    </w:rPr>
  </w:style>
  <w:style w:type="paragraph" w:styleId="a5">
    <w:name w:val="Balloon Text"/>
    <w:basedOn w:val="a"/>
    <w:link w:val="a6"/>
    <w:uiPriority w:val="99"/>
    <w:semiHidden/>
    <w:unhideWhenUsed/>
    <w:rsid w:val="00D162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232"/>
    <w:rPr>
      <w:rFonts w:ascii="Tahoma" w:hAnsi="Tahoma" w:cs="Tahoma"/>
      <w:sz w:val="16"/>
      <w:szCs w:val="16"/>
      <w:lang w:val="uk-UA"/>
    </w:rPr>
  </w:style>
  <w:style w:type="paragraph" w:styleId="a7">
    <w:name w:val="header"/>
    <w:basedOn w:val="a"/>
    <w:link w:val="a8"/>
    <w:uiPriority w:val="99"/>
    <w:unhideWhenUsed/>
    <w:rsid w:val="000F72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224"/>
    <w:rPr>
      <w:lang w:val="uk-UA"/>
    </w:rPr>
  </w:style>
  <w:style w:type="paragraph" w:styleId="a9">
    <w:name w:val="footer"/>
    <w:basedOn w:val="a"/>
    <w:link w:val="aa"/>
    <w:uiPriority w:val="99"/>
    <w:unhideWhenUsed/>
    <w:rsid w:val="000F72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7224"/>
    <w:rPr>
      <w:lang w:val="uk-UA"/>
    </w:rPr>
  </w:style>
  <w:style w:type="table" w:styleId="ab">
    <w:name w:val="Table Grid"/>
    <w:basedOn w:val="a1"/>
    <w:uiPriority w:val="59"/>
    <w:rsid w:val="000F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C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                                   2022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18</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Комунікаційна стратегія Першого апеляційного адміністративного суду</vt:lpstr>
    </vt:vector>
  </TitlesOfParts>
  <Company>SPecialiST RePack</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Комунікаційна стратегія Першого апеляційного адміністративного суду</dc:title>
  <dc:creator/>
  <cp:lastModifiedBy>User</cp:lastModifiedBy>
  <cp:revision>26</cp:revision>
  <cp:lastPrinted>2020-11-20T11:31:00Z</cp:lastPrinted>
  <dcterms:created xsi:type="dcterms:W3CDTF">2020-11-19T10:55:00Z</dcterms:created>
  <dcterms:modified xsi:type="dcterms:W3CDTF">2020-12-29T13:14:00Z</dcterms:modified>
</cp:coreProperties>
</file>